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AF0386">
        <w:t>7</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F119A0">
        <w:t>2</w:t>
      </w:r>
      <w:r w:rsidR="00A64220">
        <w:t>.0</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bookmarkStart w:id="6" w:name="_GoBack"/>
      <w:bookmarkEnd w:id="6"/>
    </w:p>
    <w:p w:rsidR="000954C6" w:rsidRPr="00BD1AD3" w:rsidRDefault="000954C6" w:rsidP="00F770C6">
      <w:pPr>
        <w:pStyle w:val="Heading2"/>
        <w:numPr>
          <w:ilvl w:val="0"/>
          <w:numId w:val="21"/>
        </w:numPr>
        <w:rPr>
          <w:i w:val="0"/>
        </w:rPr>
      </w:pPr>
      <w:bookmarkStart w:id="7" w:name="_Toc271611945"/>
      <w:bookmarkStart w:id="8" w:name="_Toc274808023"/>
      <w:r w:rsidRPr="00BD1AD3">
        <w:rPr>
          <w:i w:val="0"/>
        </w:rPr>
        <w:lastRenderedPageBreak/>
        <w:t>Issues Log</w:t>
      </w:r>
      <w:bookmarkEnd w:id="7"/>
      <w:bookmarkEnd w:id="8"/>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3F6D68">
        <w:rPr>
          <w:rFonts w:ascii="Arial Bold" w:hAnsi="Arial Bold" w:cs="Arial"/>
          <w:b/>
        </w:rPr>
        <w:t>19/01/2016</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n release for EOTAS census 2017</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66690B" w:rsidTr="004803C2">
        <w:tc>
          <w:tcPr>
            <w:tcW w:w="1080" w:type="dxa"/>
          </w:tcPr>
          <w:p w:rsidR="0066690B" w:rsidRDefault="0066690B" w:rsidP="004803C2">
            <w:pPr>
              <w:rPr>
                <w:rFonts w:ascii="Arial" w:hAnsi="Arial" w:cs="Arial"/>
                <w:b/>
              </w:rPr>
            </w:pPr>
            <w:r w:rsidRPr="008F6005">
              <w:rPr>
                <w:rFonts w:ascii="Arial" w:hAnsi="Arial" w:cs="Arial"/>
                <w:b/>
              </w:rPr>
              <w:t>Issue 1</w:t>
            </w:r>
          </w:p>
        </w:tc>
        <w:tc>
          <w:tcPr>
            <w:tcW w:w="7668" w:type="dxa"/>
          </w:tcPr>
          <w:p w:rsidR="0066690B" w:rsidRPr="008F6005" w:rsidRDefault="0066690B" w:rsidP="0066690B">
            <w:pPr>
              <w:rPr>
                <w:rFonts w:ascii="Arial" w:hAnsi="Arial" w:cs="Arial"/>
              </w:rPr>
            </w:pPr>
            <w:r w:rsidRPr="008F6005">
              <w:rPr>
                <w:rFonts w:ascii="Arial" w:hAnsi="Arial" w:cs="Arial"/>
                <w:i/>
              </w:rPr>
              <w:t>Specification changes required for rolli</w:t>
            </w:r>
            <w:r w:rsidR="00AF0386">
              <w:rPr>
                <w:rFonts w:ascii="Arial" w:hAnsi="Arial" w:cs="Arial"/>
                <w:i/>
              </w:rPr>
              <w:t>ng forward EOTAS collection 2017</w:t>
            </w:r>
          </w:p>
        </w:tc>
      </w:tr>
      <w:tr w:rsidR="0066690B" w:rsidTr="004803C2">
        <w:tc>
          <w:tcPr>
            <w:tcW w:w="1080" w:type="dxa"/>
          </w:tcPr>
          <w:p w:rsidR="0066690B" w:rsidRDefault="0066690B" w:rsidP="004803C2">
            <w:pPr>
              <w:rPr>
                <w:rFonts w:ascii="Arial" w:hAnsi="Arial" w:cs="Arial"/>
                <w:b/>
              </w:rPr>
            </w:pPr>
          </w:p>
        </w:tc>
        <w:tc>
          <w:tcPr>
            <w:tcW w:w="7668" w:type="dxa"/>
          </w:tcPr>
          <w:p w:rsidR="0066690B" w:rsidRPr="008F6005" w:rsidRDefault="0066690B" w:rsidP="0066690B">
            <w:pPr>
              <w:rPr>
                <w:rFonts w:ascii="Arial" w:hAnsi="Arial" w:cs="Arial"/>
              </w:rPr>
            </w:pP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Any changes or deletions made to the collection for 201</w:t>
            </w:r>
            <w:r w:rsidR="00AF0386">
              <w:rPr>
                <w:rFonts w:ascii="Arial" w:hAnsi="Arial" w:cs="Arial"/>
              </w:rPr>
              <w:t>6</w:t>
            </w:r>
            <w:r w:rsidRPr="008F6005">
              <w:rPr>
                <w:rFonts w:ascii="Arial" w:hAnsi="Arial" w:cs="Arial"/>
              </w:rPr>
              <w:t xml:space="preserve"> are no longer highlighted as changes within this specification document.</w:t>
            </w:r>
          </w:p>
          <w:p w:rsidR="0066690B" w:rsidRDefault="0066690B" w:rsidP="004803C2">
            <w:pPr>
              <w:rPr>
                <w:rFonts w:ascii="Arial" w:hAnsi="Arial" w:cs="Arial"/>
                <w:i/>
              </w:rPr>
            </w:pPr>
          </w:p>
        </w:tc>
      </w:tr>
      <w:tr w:rsidR="00D6725A" w:rsidTr="004803C2">
        <w:tc>
          <w:tcPr>
            <w:tcW w:w="1080" w:type="dxa"/>
          </w:tcPr>
          <w:p w:rsidR="00D6725A" w:rsidRPr="008F6005" w:rsidRDefault="00D6725A" w:rsidP="004803C2">
            <w:pPr>
              <w:rPr>
                <w:rFonts w:ascii="Arial" w:hAnsi="Arial" w:cs="Arial"/>
                <w:b/>
              </w:rPr>
            </w:pPr>
            <w:r>
              <w:rPr>
                <w:rFonts w:ascii="Arial" w:hAnsi="Arial" w:cs="Arial"/>
                <w:b/>
              </w:rPr>
              <w:t>Issue 2</w:t>
            </w:r>
          </w:p>
        </w:tc>
        <w:tc>
          <w:tcPr>
            <w:tcW w:w="7668" w:type="dxa"/>
          </w:tcPr>
          <w:p w:rsidR="00D6725A" w:rsidRPr="008F6005" w:rsidRDefault="00C312F6" w:rsidP="004803C2">
            <w:pPr>
              <w:rPr>
                <w:rFonts w:ascii="Arial" w:hAnsi="Arial" w:cs="Arial"/>
                <w:i/>
              </w:rPr>
            </w:pPr>
            <w:r>
              <w:rPr>
                <w:rFonts w:ascii="Arial" w:hAnsi="Arial" w:cs="Arial"/>
                <w:i/>
              </w:rPr>
              <w:t>LAs should now submit as many SEN needs for a pupil as necessary</w:t>
            </w:r>
          </w:p>
        </w:tc>
      </w:tr>
      <w:tr w:rsidR="00D6725A" w:rsidTr="004803C2">
        <w:tc>
          <w:tcPr>
            <w:tcW w:w="1080" w:type="dxa"/>
          </w:tcPr>
          <w:p w:rsidR="00D6725A" w:rsidRPr="008F6005" w:rsidRDefault="00D6725A" w:rsidP="004803C2">
            <w:pPr>
              <w:rPr>
                <w:rFonts w:ascii="Arial" w:hAnsi="Arial" w:cs="Arial"/>
              </w:rPr>
            </w:pPr>
          </w:p>
        </w:tc>
        <w:tc>
          <w:tcPr>
            <w:tcW w:w="7668" w:type="dxa"/>
          </w:tcPr>
          <w:p w:rsidR="00D6725A" w:rsidRPr="008F6005" w:rsidRDefault="00D6725A" w:rsidP="004803C2">
            <w:pPr>
              <w:rPr>
                <w:rFonts w:ascii="Arial" w:hAnsi="Arial" w:cs="Arial"/>
              </w:rPr>
            </w:pPr>
          </w:p>
          <w:p w:rsidR="00D6725A" w:rsidRDefault="00C312F6" w:rsidP="00AF0386">
            <w:pPr>
              <w:numPr>
                <w:ilvl w:val="0"/>
                <w:numId w:val="14"/>
              </w:numPr>
              <w:ind w:left="732" w:hanging="480"/>
              <w:rPr>
                <w:rFonts w:ascii="Arial" w:hAnsi="Arial" w:cs="Arial"/>
              </w:rPr>
            </w:pPr>
            <w:r>
              <w:rPr>
                <w:rFonts w:ascii="Arial" w:hAnsi="Arial" w:cs="Arial"/>
              </w:rPr>
              <w:t>SEN Need container in XML structure now repeatable</w:t>
            </w:r>
          </w:p>
          <w:p w:rsidR="00C312F6" w:rsidRDefault="00C312F6" w:rsidP="00AF0386">
            <w:pPr>
              <w:numPr>
                <w:ilvl w:val="0"/>
                <w:numId w:val="14"/>
              </w:numPr>
              <w:ind w:left="732" w:hanging="480"/>
              <w:rPr>
                <w:rFonts w:ascii="Arial" w:hAnsi="Arial" w:cs="Arial"/>
              </w:rPr>
            </w:pPr>
            <w:r>
              <w:rPr>
                <w:rFonts w:ascii="Arial" w:hAnsi="Arial" w:cs="Arial"/>
              </w:rPr>
              <w:t>Wording in summary report table 3.1 amended to reflect this change</w:t>
            </w:r>
          </w:p>
          <w:p w:rsidR="00505C90" w:rsidRPr="008F6005" w:rsidRDefault="00505C90" w:rsidP="00505C90">
            <w:pPr>
              <w:ind w:left="732"/>
              <w:rPr>
                <w:rFonts w:ascii="Arial" w:hAnsi="Arial" w:cs="Arial"/>
              </w:rPr>
            </w:pPr>
          </w:p>
        </w:tc>
      </w:tr>
      <w:tr w:rsidR="00C312F6" w:rsidTr="004803C2">
        <w:tc>
          <w:tcPr>
            <w:tcW w:w="1080" w:type="dxa"/>
          </w:tcPr>
          <w:p w:rsidR="00C312F6" w:rsidRPr="00C312F6" w:rsidRDefault="00C312F6" w:rsidP="004803C2">
            <w:pPr>
              <w:rPr>
                <w:rFonts w:ascii="Arial" w:hAnsi="Arial" w:cs="Arial"/>
                <w:b/>
              </w:rPr>
            </w:pPr>
            <w:r w:rsidRPr="00C312F6">
              <w:rPr>
                <w:rFonts w:ascii="Arial" w:hAnsi="Arial" w:cs="Arial"/>
                <w:b/>
              </w:rPr>
              <w:t>Issue 3</w:t>
            </w:r>
          </w:p>
        </w:tc>
        <w:tc>
          <w:tcPr>
            <w:tcW w:w="7668" w:type="dxa"/>
          </w:tcPr>
          <w:p w:rsidR="00C312F6" w:rsidRPr="00C312F6" w:rsidRDefault="00C312F6" w:rsidP="004803C2">
            <w:pPr>
              <w:rPr>
                <w:rFonts w:ascii="Arial" w:hAnsi="Arial" w:cs="Arial"/>
                <w:i/>
              </w:rPr>
            </w:pPr>
            <w:r>
              <w:rPr>
                <w:rFonts w:ascii="Arial" w:hAnsi="Arial" w:cs="Arial"/>
                <w:i/>
              </w:rPr>
              <w:t>SEN Rank removed</w:t>
            </w:r>
          </w:p>
        </w:tc>
      </w:tr>
      <w:tr w:rsidR="00C312F6" w:rsidTr="004803C2">
        <w:tc>
          <w:tcPr>
            <w:tcW w:w="1080" w:type="dxa"/>
          </w:tcPr>
          <w:p w:rsidR="00C312F6" w:rsidRPr="008F6005" w:rsidRDefault="00C312F6" w:rsidP="004803C2">
            <w:pPr>
              <w:rPr>
                <w:rFonts w:ascii="Arial" w:hAnsi="Arial" w:cs="Arial"/>
              </w:rPr>
            </w:pPr>
          </w:p>
        </w:tc>
        <w:tc>
          <w:tcPr>
            <w:tcW w:w="7668" w:type="dxa"/>
          </w:tcPr>
          <w:p w:rsidR="00505C90" w:rsidRDefault="00505C90" w:rsidP="00505C90">
            <w:pPr>
              <w:pStyle w:val="ListParagraph"/>
              <w:rPr>
                <w:rFonts w:ascii="Arial" w:hAnsi="Arial" w:cs="Arial"/>
              </w:rPr>
            </w:pPr>
          </w:p>
          <w:p w:rsidR="00C312F6" w:rsidRDefault="00C312F6" w:rsidP="00C312F6">
            <w:pPr>
              <w:pStyle w:val="ListParagraph"/>
              <w:numPr>
                <w:ilvl w:val="0"/>
                <w:numId w:val="36"/>
              </w:numPr>
              <w:rPr>
                <w:rFonts w:ascii="Arial" w:hAnsi="Arial" w:cs="Arial"/>
              </w:rPr>
            </w:pPr>
            <w:r>
              <w:rPr>
                <w:rFonts w:ascii="Arial" w:hAnsi="Arial" w:cs="Arial"/>
              </w:rPr>
              <w:t>SEN Rank data item removed from summary of data items and XML structure</w:t>
            </w:r>
          </w:p>
          <w:p w:rsidR="00C312F6" w:rsidRDefault="00C312F6" w:rsidP="00C312F6">
            <w:pPr>
              <w:pStyle w:val="ListParagraph"/>
              <w:numPr>
                <w:ilvl w:val="0"/>
                <w:numId w:val="36"/>
              </w:numPr>
              <w:rPr>
                <w:rFonts w:ascii="Arial" w:hAnsi="Arial" w:cs="Arial"/>
              </w:rPr>
            </w:pPr>
            <w:r>
              <w:rPr>
                <w:rFonts w:ascii="Arial" w:hAnsi="Arial" w:cs="Arial"/>
              </w:rPr>
              <w:t>SEN Rank may still be recorded in LA systems but must not be submitted in the EOTAS return 2017</w:t>
            </w:r>
          </w:p>
          <w:p w:rsidR="00505C90" w:rsidRPr="00C312F6" w:rsidRDefault="00505C90" w:rsidP="00505C90">
            <w:pPr>
              <w:pStyle w:val="ListParagraph"/>
              <w:rPr>
                <w:rFonts w:ascii="Arial" w:hAnsi="Arial" w:cs="Arial"/>
              </w:rPr>
            </w:pPr>
          </w:p>
        </w:tc>
      </w:tr>
      <w:tr w:rsidR="0040521A" w:rsidRPr="0040521A" w:rsidTr="004803C2">
        <w:tc>
          <w:tcPr>
            <w:tcW w:w="1080" w:type="dxa"/>
          </w:tcPr>
          <w:p w:rsidR="0040521A" w:rsidRPr="0040521A" w:rsidRDefault="0040521A" w:rsidP="004803C2">
            <w:pPr>
              <w:rPr>
                <w:rFonts w:ascii="Arial" w:hAnsi="Arial" w:cs="Arial"/>
                <w:b/>
              </w:rPr>
            </w:pPr>
            <w:r w:rsidRPr="0040521A">
              <w:rPr>
                <w:rFonts w:ascii="Arial" w:hAnsi="Arial" w:cs="Arial"/>
                <w:b/>
              </w:rPr>
              <w:t>Issue 4</w:t>
            </w:r>
          </w:p>
        </w:tc>
        <w:tc>
          <w:tcPr>
            <w:tcW w:w="7668" w:type="dxa"/>
          </w:tcPr>
          <w:p w:rsidR="0040521A" w:rsidRPr="0040521A" w:rsidRDefault="0040521A" w:rsidP="0040521A">
            <w:pPr>
              <w:pStyle w:val="ListParagraph"/>
              <w:ind w:left="0"/>
              <w:rPr>
                <w:rFonts w:ascii="Arial" w:hAnsi="Arial" w:cs="Arial"/>
                <w:i/>
              </w:rPr>
            </w:pPr>
            <w:proofErr w:type="spellStart"/>
            <w:r>
              <w:rPr>
                <w:rFonts w:ascii="Arial" w:hAnsi="Arial" w:cs="Arial"/>
                <w:i/>
              </w:rPr>
              <w:t>Estab</w:t>
            </w:r>
            <w:proofErr w:type="spellEnd"/>
            <w:r>
              <w:rPr>
                <w:rFonts w:ascii="Arial" w:hAnsi="Arial" w:cs="Arial"/>
                <w:i/>
              </w:rPr>
              <w:t xml:space="preserve"> added to </w:t>
            </w:r>
            <w:proofErr w:type="spellStart"/>
            <w:r>
              <w:rPr>
                <w:rFonts w:ascii="Arial" w:hAnsi="Arial" w:cs="Arial"/>
                <w:i/>
              </w:rPr>
              <w:t>NAWExclusion</w:t>
            </w:r>
            <w:proofErr w:type="spellEnd"/>
            <w:r w:rsidRPr="0040521A">
              <w:rPr>
                <w:rFonts w:ascii="Arial" w:hAnsi="Arial" w:cs="Arial"/>
                <w:i/>
              </w:rPr>
              <w:t xml:space="preserve"> container</w:t>
            </w:r>
          </w:p>
        </w:tc>
      </w:tr>
      <w:tr w:rsidR="0040521A" w:rsidRPr="0040521A" w:rsidTr="004803C2">
        <w:tc>
          <w:tcPr>
            <w:tcW w:w="1080" w:type="dxa"/>
          </w:tcPr>
          <w:p w:rsidR="0040521A" w:rsidRPr="0040521A" w:rsidRDefault="0040521A" w:rsidP="004803C2">
            <w:pPr>
              <w:rPr>
                <w:rFonts w:ascii="Arial" w:hAnsi="Arial" w:cs="Arial"/>
              </w:rPr>
            </w:pPr>
          </w:p>
        </w:tc>
        <w:tc>
          <w:tcPr>
            <w:tcW w:w="7668" w:type="dxa"/>
          </w:tcPr>
          <w:p w:rsidR="0040521A" w:rsidRDefault="0040521A" w:rsidP="0040521A">
            <w:pPr>
              <w:pStyle w:val="ListParagraph"/>
              <w:rPr>
                <w:rFonts w:ascii="Arial" w:hAnsi="Arial" w:cs="Arial"/>
              </w:rPr>
            </w:pPr>
          </w:p>
          <w:p w:rsidR="0040521A" w:rsidRDefault="0040521A" w:rsidP="0040521A">
            <w:pPr>
              <w:pStyle w:val="ListParagraph"/>
              <w:numPr>
                <w:ilvl w:val="0"/>
                <w:numId w:val="37"/>
              </w:numPr>
              <w:rPr>
                <w:rFonts w:ascii="Arial" w:hAnsi="Arial" w:cs="Arial"/>
              </w:rPr>
            </w:pPr>
            <w:r>
              <w:rPr>
                <w:rFonts w:ascii="Arial" w:hAnsi="Arial" w:cs="Arial"/>
              </w:rPr>
              <w:t>&lt;</w:t>
            </w:r>
            <w:proofErr w:type="spellStart"/>
            <w:r>
              <w:rPr>
                <w:rFonts w:ascii="Arial" w:hAnsi="Arial" w:cs="Arial"/>
              </w:rPr>
              <w:t>Estab</w:t>
            </w:r>
            <w:proofErr w:type="spellEnd"/>
            <w:r>
              <w:rPr>
                <w:rFonts w:ascii="Arial" w:hAnsi="Arial" w:cs="Arial"/>
              </w:rPr>
              <w:t>&gt; added to exclusion</w:t>
            </w:r>
            <w:r w:rsidRPr="0040521A">
              <w:rPr>
                <w:rFonts w:ascii="Arial" w:hAnsi="Arial" w:cs="Arial"/>
              </w:rPr>
              <w:t xml:space="preserve"> container in order to see which PRU has excluded the pupil</w:t>
            </w:r>
          </w:p>
          <w:p w:rsidR="0040521A" w:rsidRPr="0040521A" w:rsidRDefault="0040521A" w:rsidP="0040521A">
            <w:pPr>
              <w:pStyle w:val="ListParagraph"/>
              <w:rPr>
                <w:rFonts w:ascii="Arial" w:hAnsi="Arial" w:cs="Arial"/>
              </w:rPr>
            </w:pPr>
          </w:p>
        </w:tc>
      </w:tr>
    </w:tbl>
    <w:p w:rsidR="00BC3738" w:rsidRPr="007E010F" w:rsidRDefault="00BC3738" w:rsidP="00BC3738">
      <w:pPr>
        <w:rPr>
          <w:rFonts w:ascii="Arial Bold" w:hAnsi="Arial Bold" w:cs="Arial"/>
          <w:b/>
        </w:rPr>
      </w:pPr>
    </w:p>
    <w:p w:rsidR="00531E4F" w:rsidRDefault="00531E4F" w:rsidP="00531E4F">
      <w:pPr>
        <w:rPr>
          <w:rFonts w:ascii="Arial Bold" w:hAnsi="Arial Bold" w:cs="Arial"/>
          <w:b/>
        </w:rPr>
      </w:pPr>
    </w:p>
    <w:p w:rsidR="00A64220" w:rsidRPr="007E010F" w:rsidRDefault="00A64220" w:rsidP="00A64220">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Pr>
          <w:rFonts w:ascii="Arial Bold" w:hAnsi="Arial Bold" w:cs="Arial"/>
          <w:b/>
        </w:rPr>
        <w:t xml:space="preserve"> </w:t>
      </w:r>
      <w:r w:rsidR="00427A9B">
        <w:rPr>
          <w:rFonts w:ascii="Arial Bold" w:hAnsi="Arial Bold" w:cs="Arial"/>
          <w:b/>
        </w:rPr>
        <w:t>01/04/2016</w:t>
      </w:r>
      <w:r w:rsidRPr="007E010F">
        <w:rPr>
          <w:rFonts w:ascii="Arial Bold" w:hAnsi="Arial Bold" w:cs="Arial"/>
          <w:b/>
        </w:rPr>
        <w:t>)</w:t>
      </w:r>
    </w:p>
    <w:p w:rsidR="00A64220" w:rsidRPr="007E010F" w:rsidRDefault="00A64220" w:rsidP="00A64220">
      <w:pPr>
        <w:rPr>
          <w:rFonts w:ascii="Arial Bold" w:hAnsi="Arial Bold" w:cs="Arial"/>
          <w:b/>
          <w:highlight w:val="yellow"/>
          <w:lang w:val="en-US"/>
        </w:rPr>
      </w:pPr>
    </w:p>
    <w:p w:rsidR="00A64220" w:rsidRDefault="00A64220" w:rsidP="00A64220">
      <w:pPr>
        <w:rPr>
          <w:rFonts w:ascii="Arial" w:hAnsi="Arial" w:cs="Arial"/>
        </w:rPr>
      </w:pPr>
      <w:r w:rsidRPr="00EC0756">
        <w:rPr>
          <w:rFonts w:ascii="Arial" w:hAnsi="Arial" w:cs="Arial"/>
        </w:rPr>
        <w:t xml:space="preserve">In this version: </w:t>
      </w:r>
      <w:r>
        <w:rPr>
          <w:rFonts w:ascii="Arial" w:hAnsi="Arial" w:cs="Arial"/>
        </w:rPr>
        <w:t>changes from version 0.1</w:t>
      </w:r>
    </w:p>
    <w:p w:rsidR="00A64220" w:rsidRPr="00EC0756" w:rsidRDefault="00A64220" w:rsidP="00A64220">
      <w:pPr>
        <w:rPr>
          <w:rFonts w:ascii="Arial" w:hAnsi="Arial" w:cs="Arial"/>
        </w:rPr>
      </w:pPr>
    </w:p>
    <w:p w:rsidR="00A64220" w:rsidRDefault="00A64220" w:rsidP="00A6422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A64220" w:rsidTr="00D84B4E">
        <w:tc>
          <w:tcPr>
            <w:tcW w:w="1080" w:type="dxa"/>
          </w:tcPr>
          <w:p w:rsidR="00A64220" w:rsidRDefault="00A64220" w:rsidP="00D84B4E">
            <w:pPr>
              <w:rPr>
                <w:rFonts w:ascii="Arial" w:hAnsi="Arial" w:cs="Arial"/>
                <w:b/>
              </w:rPr>
            </w:pPr>
            <w:r>
              <w:rPr>
                <w:rFonts w:ascii="Arial" w:hAnsi="Arial" w:cs="Arial"/>
                <w:b/>
              </w:rPr>
              <w:t>Issue 5</w:t>
            </w:r>
          </w:p>
        </w:tc>
        <w:tc>
          <w:tcPr>
            <w:tcW w:w="7668" w:type="dxa"/>
          </w:tcPr>
          <w:p w:rsidR="00A64220" w:rsidRPr="00427A9B" w:rsidRDefault="00427A9B" w:rsidP="00D84B4E">
            <w:pPr>
              <w:rPr>
                <w:rFonts w:ascii="Arial" w:hAnsi="Arial" w:cs="Arial"/>
                <w:i/>
              </w:rPr>
            </w:pPr>
            <w:r w:rsidRPr="00427A9B">
              <w:rPr>
                <w:rFonts w:ascii="Arial" w:hAnsi="Arial" w:cs="Arial"/>
                <w:i/>
              </w:rPr>
              <w:t xml:space="preserve">LEA added to </w:t>
            </w:r>
            <w:proofErr w:type="spellStart"/>
            <w:r w:rsidRPr="00427A9B">
              <w:rPr>
                <w:rFonts w:ascii="Arial" w:hAnsi="Arial" w:cs="Arial"/>
                <w:i/>
              </w:rPr>
              <w:t>NAWExclusion</w:t>
            </w:r>
            <w:proofErr w:type="spellEnd"/>
            <w:r w:rsidRPr="00427A9B">
              <w:rPr>
                <w:rFonts w:ascii="Arial" w:hAnsi="Arial" w:cs="Arial"/>
                <w:i/>
              </w:rPr>
              <w:t xml:space="preserve"> container</w:t>
            </w:r>
          </w:p>
        </w:tc>
      </w:tr>
      <w:tr w:rsidR="00A64220" w:rsidTr="00D84B4E">
        <w:tc>
          <w:tcPr>
            <w:tcW w:w="1080" w:type="dxa"/>
          </w:tcPr>
          <w:p w:rsidR="00A64220" w:rsidRDefault="00A64220" w:rsidP="00D84B4E">
            <w:pPr>
              <w:rPr>
                <w:rFonts w:ascii="Arial" w:hAnsi="Arial" w:cs="Arial"/>
                <w:b/>
              </w:rPr>
            </w:pPr>
          </w:p>
        </w:tc>
        <w:tc>
          <w:tcPr>
            <w:tcW w:w="7668" w:type="dxa"/>
          </w:tcPr>
          <w:p w:rsidR="00A64220" w:rsidRPr="008F6005" w:rsidRDefault="00A64220" w:rsidP="00D84B4E">
            <w:pPr>
              <w:rPr>
                <w:rFonts w:ascii="Arial" w:hAnsi="Arial" w:cs="Arial"/>
              </w:rPr>
            </w:pPr>
          </w:p>
          <w:p w:rsidR="00A64220" w:rsidRPr="00427A9B" w:rsidRDefault="00427A9B" w:rsidP="00427A9B">
            <w:pPr>
              <w:numPr>
                <w:ilvl w:val="0"/>
                <w:numId w:val="14"/>
              </w:numPr>
              <w:ind w:left="732" w:hanging="480"/>
              <w:rPr>
                <w:rFonts w:ascii="Arial" w:hAnsi="Arial" w:cs="Arial"/>
              </w:rPr>
            </w:pPr>
            <w:r w:rsidRPr="00427A9B">
              <w:rPr>
                <w:rFonts w:ascii="Arial" w:hAnsi="Arial" w:cs="Arial"/>
              </w:rPr>
              <w:t xml:space="preserve">&lt;LEA&gt; added to the exclusion container to make it consistent with other collections of Establishment details. The LEA code </w:t>
            </w:r>
            <w:r>
              <w:rPr>
                <w:rFonts w:ascii="Arial" w:hAnsi="Arial" w:cs="Arial"/>
              </w:rPr>
              <w:t>must</w:t>
            </w:r>
            <w:r w:rsidRPr="00427A9B">
              <w:rPr>
                <w:rFonts w:ascii="Arial" w:hAnsi="Arial" w:cs="Arial"/>
              </w:rPr>
              <w:t xml:space="preserve"> match the LEA code in the </w:t>
            </w:r>
            <w:r w:rsidRPr="00427A9B">
              <w:rPr>
                <w:rFonts w:ascii="Arial" w:hAnsi="Arial" w:cs="Arial"/>
                <w:color w:val="000000"/>
              </w:rPr>
              <w:t>&lt;</w:t>
            </w:r>
            <w:proofErr w:type="spellStart"/>
            <w:r w:rsidRPr="00427A9B">
              <w:rPr>
                <w:rFonts w:ascii="Arial" w:hAnsi="Arial" w:cs="Arial"/>
                <w:color w:val="000000"/>
              </w:rPr>
              <w:t>NAWSchoolIdentifiers</w:t>
            </w:r>
            <w:proofErr w:type="spellEnd"/>
            <w:r w:rsidRPr="00427A9B">
              <w:rPr>
                <w:rFonts w:ascii="Arial" w:hAnsi="Arial" w:cs="Arial"/>
                <w:color w:val="000000"/>
              </w:rPr>
              <w:t>&gt; container as it is the LA from which the return is generated.</w:t>
            </w:r>
          </w:p>
          <w:p w:rsidR="00427A9B" w:rsidRPr="00427A9B" w:rsidRDefault="00427A9B" w:rsidP="00007B79">
            <w:pPr>
              <w:ind w:left="732"/>
              <w:rPr>
                <w:rFonts w:ascii="Arial" w:hAnsi="Arial" w:cs="Arial"/>
              </w:rPr>
            </w:pPr>
          </w:p>
        </w:tc>
      </w:tr>
      <w:tr w:rsidR="00A64220" w:rsidTr="00D84B4E">
        <w:tc>
          <w:tcPr>
            <w:tcW w:w="1080" w:type="dxa"/>
          </w:tcPr>
          <w:p w:rsidR="00A64220" w:rsidRPr="008F6005" w:rsidRDefault="00A64220" w:rsidP="00D84B4E">
            <w:pPr>
              <w:rPr>
                <w:rFonts w:ascii="Arial" w:hAnsi="Arial" w:cs="Arial"/>
                <w:b/>
              </w:rPr>
            </w:pPr>
            <w:r>
              <w:rPr>
                <w:rFonts w:ascii="Arial" w:hAnsi="Arial" w:cs="Arial"/>
                <w:b/>
              </w:rPr>
              <w:t>Issue 6</w:t>
            </w:r>
          </w:p>
        </w:tc>
        <w:tc>
          <w:tcPr>
            <w:tcW w:w="7668" w:type="dxa"/>
          </w:tcPr>
          <w:p w:rsidR="00A64220" w:rsidRPr="008F6005" w:rsidRDefault="00427A9B" w:rsidP="00D84B4E">
            <w:pPr>
              <w:rPr>
                <w:rFonts w:ascii="Arial" w:hAnsi="Arial" w:cs="Arial"/>
                <w:i/>
              </w:rPr>
            </w:pPr>
            <w:proofErr w:type="spellStart"/>
            <w:r>
              <w:rPr>
                <w:rFonts w:ascii="Arial" w:hAnsi="Arial" w:cs="Arial"/>
                <w:i/>
              </w:rPr>
              <w:t>EnrolStatus</w:t>
            </w:r>
            <w:proofErr w:type="spellEnd"/>
            <w:r>
              <w:rPr>
                <w:rFonts w:ascii="Arial" w:hAnsi="Arial" w:cs="Arial"/>
                <w:i/>
              </w:rPr>
              <w:t xml:space="preserve"> removed from collection</w:t>
            </w:r>
          </w:p>
        </w:tc>
      </w:tr>
      <w:tr w:rsidR="00A64220" w:rsidTr="00D84B4E">
        <w:tc>
          <w:tcPr>
            <w:tcW w:w="1080" w:type="dxa"/>
          </w:tcPr>
          <w:p w:rsidR="00A64220" w:rsidRPr="008F6005" w:rsidRDefault="00A64220" w:rsidP="00D84B4E">
            <w:pPr>
              <w:rPr>
                <w:rFonts w:ascii="Arial" w:hAnsi="Arial" w:cs="Arial"/>
              </w:rPr>
            </w:pPr>
          </w:p>
        </w:tc>
        <w:tc>
          <w:tcPr>
            <w:tcW w:w="7668" w:type="dxa"/>
          </w:tcPr>
          <w:p w:rsidR="00A64220" w:rsidRPr="008F6005" w:rsidRDefault="00A64220" w:rsidP="00D84B4E">
            <w:pPr>
              <w:rPr>
                <w:rFonts w:ascii="Arial" w:hAnsi="Arial" w:cs="Arial"/>
              </w:rPr>
            </w:pPr>
          </w:p>
          <w:p w:rsidR="00A64220" w:rsidRDefault="00427A9B" w:rsidP="00A64220">
            <w:pPr>
              <w:numPr>
                <w:ilvl w:val="0"/>
                <w:numId w:val="14"/>
              </w:numPr>
              <w:ind w:left="732" w:hanging="480"/>
              <w:rPr>
                <w:rFonts w:ascii="Arial" w:hAnsi="Arial" w:cs="Arial"/>
              </w:rPr>
            </w:pPr>
            <w:r>
              <w:rPr>
                <w:rFonts w:ascii="Arial" w:hAnsi="Arial" w:cs="Arial"/>
              </w:rPr>
              <w:t>&lt;</w:t>
            </w:r>
            <w:proofErr w:type="spellStart"/>
            <w:r>
              <w:rPr>
                <w:rFonts w:ascii="Arial" w:hAnsi="Arial" w:cs="Arial"/>
              </w:rPr>
              <w:t>EnrolStatus</w:t>
            </w:r>
            <w:proofErr w:type="spellEnd"/>
            <w:r>
              <w:rPr>
                <w:rFonts w:ascii="Arial" w:hAnsi="Arial" w:cs="Arial"/>
              </w:rPr>
              <w:t>&gt; removed from &lt;Provision&gt; container</w:t>
            </w:r>
          </w:p>
          <w:p w:rsidR="00007B79" w:rsidRPr="008F6005" w:rsidRDefault="00007B79" w:rsidP="00007B79">
            <w:pPr>
              <w:ind w:left="732"/>
              <w:rPr>
                <w:rFonts w:ascii="Arial" w:hAnsi="Arial" w:cs="Arial"/>
              </w:rPr>
            </w:pPr>
          </w:p>
        </w:tc>
      </w:tr>
      <w:tr w:rsidR="00007B79" w:rsidTr="00D84B4E">
        <w:tc>
          <w:tcPr>
            <w:tcW w:w="1080" w:type="dxa"/>
          </w:tcPr>
          <w:p w:rsidR="00007B79" w:rsidRPr="00007B79" w:rsidRDefault="00007B79" w:rsidP="00D84B4E">
            <w:pPr>
              <w:rPr>
                <w:rFonts w:ascii="Arial" w:hAnsi="Arial" w:cs="Arial"/>
                <w:b/>
              </w:rPr>
            </w:pPr>
            <w:r>
              <w:rPr>
                <w:rFonts w:ascii="Arial" w:hAnsi="Arial" w:cs="Arial"/>
                <w:b/>
              </w:rPr>
              <w:t>Issue 7</w:t>
            </w:r>
          </w:p>
        </w:tc>
        <w:tc>
          <w:tcPr>
            <w:tcW w:w="7668" w:type="dxa"/>
          </w:tcPr>
          <w:p w:rsidR="00007B79" w:rsidRPr="00007B79" w:rsidRDefault="00007B79" w:rsidP="00D84B4E">
            <w:pPr>
              <w:rPr>
                <w:rFonts w:ascii="Arial" w:hAnsi="Arial" w:cs="Arial"/>
                <w:i/>
              </w:rPr>
            </w:pPr>
            <w:r w:rsidRPr="00007B79">
              <w:rPr>
                <w:rFonts w:ascii="Arial" w:hAnsi="Arial" w:cs="Arial"/>
                <w:i/>
              </w:rPr>
              <w:t>Additional information about exclusions provided</w:t>
            </w:r>
          </w:p>
        </w:tc>
      </w:tr>
      <w:tr w:rsidR="00007B79" w:rsidTr="00D84B4E">
        <w:tc>
          <w:tcPr>
            <w:tcW w:w="1080" w:type="dxa"/>
          </w:tcPr>
          <w:p w:rsidR="00007B79" w:rsidRPr="008F6005" w:rsidRDefault="00007B79" w:rsidP="00007B79">
            <w:pPr>
              <w:ind w:left="732"/>
              <w:rPr>
                <w:rFonts w:ascii="Arial" w:hAnsi="Arial" w:cs="Arial"/>
              </w:rPr>
            </w:pPr>
          </w:p>
        </w:tc>
        <w:tc>
          <w:tcPr>
            <w:tcW w:w="7668" w:type="dxa"/>
          </w:tcPr>
          <w:p w:rsidR="00007B79" w:rsidRDefault="00007B79" w:rsidP="00007B79">
            <w:pPr>
              <w:pStyle w:val="ListParagraph"/>
              <w:ind w:left="732"/>
              <w:rPr>
                <w:rFonts w:ascii="Arial" w:hAnsi="Arial" w:cs="Arial"/>
              </w:rPr>
            </w:pPr>
          </w:p>
          <w:p w:rsidR="00007B79" w:rsidRDefault="00007B79" w:rsidP="00007B79">
            <w:pPr>
              <w:pStyle w:val="ListParagraph"/>
              <w:numPr>
                <w:ilvl w:val="0"/>
                <w:numId w:val="14"/>
              </w:numPr>
              <w:ind w:left="732" w:hanging="480"/>
              <w:rPr>
                <w:rFonts w:ascii="Arial" w:hAnsi="Arial" w:cs="Arial"/>
              </w:rPr>
            </w:pPr>
            <w:r>
              <w:rPr>
                <w:rFonts w:ascii="Arial" w:hAnsi="Arial" w:cs="Arial"/>
              </w:rPr>
              <w:t>New section 2.9 added on page 8</w:t>
            </w:r>
          </w:p>
          <w:p w:rsidR="00007B79" w:rsidRPr="00007B79" w:rsidRDefault="00007B79" w:rsidP="00007B79">
            <w:pPr>
              <w:pStyle w:val="ListParagraph"/>
              <w:ind w:left="732"/>
              <w:rPr>
                <w:rFonts w:ascii="Arial" w:hAnsi="Arial" w:cs="Arial"/>
              </w:rPr>
            </w:pPr>
          </w:p>
        </w:tc>
      </w:tr>
    </w:tbl>
    <w:p w:rsidR="00BC3738" w:rsidRDefault="00BC3738" w:rsidP="00F770C6">
      <w:pPr>
        <w:rPr>
          <w:highlight w:val="yellow"/>
        </w:rPr>
      </w:pPr>
    </w:p>
    <w:p w:rsidR="00F119A0" w:rsidRDefault="00F119A0" w:rsidP="00F770C6">
      <w:pPr>
        <w:rPr>
          <w:highlight w:val="yellow"/>
        </w:rPr>
      </w:pPr>
    </w:p>
    <w:p w:rsidR="00F119A0" w:rsidRPr="007E010F" w:rsidRDefault="00F119A0" w:rsidP="00F119A0">
      <w:pPr>
        <w:rPr>
          <w:rFonts w:ascii="Arial Bold" w:hAnsi="Arial Bold" w:cs="Arial"/>
          <w:b/>
        </w:rPr>
      </w:pPr>
      <w:r w:rsidRPr="007E010F">
        <w:rPr>
          <w:rFonts w:ascii="Arial Bold" w:hAnsi="Arial Bold" w:cs="Arial"/>
          <w:b/>
        </w:rPr>
        <w:t xml:space="preserve">Version </w:t>
      </w:r>
      <w:r>
        <w:rPr>
          <w:rFonts w:ascii="Arial Bold" w:hAnsi="Arial Bold" w:cs="Arial"/>
          <w:b/>
        </w:rPr>
        <w:t>2</w:t>
      </w:r>
      <w:r>
        <w:rPr>
          <w:rFonts w:ascii="Arial Bold" w:hAnsi="Arial Bold" w:cs="Arial"/>
          <w:b/>
        </w:rPr>
        <w:t xml:space="preserve">.0 </w:t>
      </w:r>
      <w:r w:rsidRPr="007E010F">
        <w:rPr>
          <w:rFonts w:ascii="Arial Bold" w:hAnsi="Arial Bold" w:cs="Arial"/>
          <w:b/>
        </w:rPr>
        <w:t>(Issued</w:t>
      </w:r>
      <w:r>
        <w:rPr>
          <w:rFonts w:ascii="Arial Bold" w:hAnsi="Arial Bold" w:cs="Arial"/>
          <w:b/>
        </w:rPr>
        <w:t xml:space="preserve"> 01/04/2016</w:t>
      </w:r>
      <w:r w:rsidRPr="007E010F">
        <w:rPr>
          <w:rFonts w:ascii="Arial Bold" w:hAnsi="Arial Bold" w:cs="Arial"/>
          <w:b/>
        </w:rPr>
        <w:t>)</w:t>
      </w:r>
    </w:p>
    <w:p w:rsidR="00F119A0" w:rsidRPr="007E010F" w:rsidRDefault="00F119A0" w:rsidP="00F119A0">
      <w:pPr>
        <w:rPr>
          <w:rFonts w:ascii="Arial Bold" w:hAnsi="Arial Bold" w:cs="Arial"/>
          <w:b/>
          <w:highlight w:val="yellow"/>
          <w:lang w:val="en-US"/>
        </w:rPr>
      </w:pPr>
    </w:p>
    <w:p w:rsidR="00F119A0" w:rsidRDefault="00F119A0" w:rsidP="00F119A0">
      <w:pPr>
        <w:rPr>
          <w:rFonts w:ascii="Arial" w:hAnsi="Arial" w:cs="Arial"/>
        </w:rPr>
      </w:pPr>
      <w:r w:rsidRPr="00EC0756">
        <w:rPr>
          <w:rFonts w:ascii="Arial" w:hAnsi="Arial" w:cs="Arial"/>
        </w:rPr>
        <w:t xml:space="preserve">In this version: </w:t>
      </w:r>
      <w:r>
        <w:rPr>
          <w:rFonts w:ascii="Arial" w:hAnsi="Arial" w:cs="Arial"/>
        </w:rPr>
        <w:t>changes from version 1.0</w:t>
      </w:r>
    </w:p>
    <w:p w:rsidR="00F119A0" w:rsidRPr="00EC0756" w:rsidRDefault="00F119A0" w:rsidP="00F119A0">
      <w:pPr>
        <w:rPr>
          <w:rFonts w:ascii="Arial" w:hAnsi="Arial" w:cs="Arial"/>
        </w:rPr>
      </w:pPr>
    </w:p>
    <w:p w:rsidR="00F119A0" w:rsidRDefault="00F119A0" w:rsidP="00F119A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F119A0" w:rsidTr="00E115C9">
        <w:tc>
          <w:tcPr>
            <w:tcW w:w="1080" w:type="dxa"/>
          </w:tcPr>
          <w:p w:rsidR="00F119A0" w:rsidRDefault="00F119A0" w:rsidP="00E115C9">
            <w:pPr>
              <w:rPr>
                <w:rFonts w:ascii="Arial" w:hAnsi="Arial" w:cs="Arial"/>
                <w:b/>
              </w:rPr>
            </w:pPr>
            <w:r>
              <w:rPr>
                <w:rFonts w:ascii="Arial" w:hAnsi="Arial" w:cs="Arial"/>
                <w:b/>
              </w:rPr>
              <w:t>Issue 5</w:t>
            </w:r>
          </w:p>
        </w:tc>
        <w:tc>
          <w:tcPr>
            <w:tcW w:w="7668" w:type="dxa"/>
          </w:tcPr>
          <w:p w:rsidR="00F119A0" w:rsidRPr="00427A9B" w:rsidRDefault="00F119A0" w:rsidP="00E115C9">
            <w:pPr>
              <w:rPr>
                <w:rFonts w:ascii="Arial" w:hAnsi="Arial" w:cs="Arial"/>
                <w:i/>
              </w:rPr>
            </w:pPr>
            <w:r w:rsidRPr="00D8169B">
              <w:rPr>
                <w:rFonts w:ascii="Arial" w:hAnsi="Arial" w:cs="Arial"/>
                <w:i/>
              </w:rPr>
              <w:t xml:space="preserve">XML coding type amended in </w:t>
            </w:r>
            <w:r>
              <w:rPr>
                <w:rFonts w:ascii="Arial" w:hAnsi="Arial" w:cs="Arial"/>
                <w:i/>
              </w:rPr>
              <w:t>e</w:t>
            </w:r>
            <w:r w:rsidRPr="00D8169B">
              <w:rPr>
                <w:rFonts w:ascii="Arial" w:hAnsi="Arial" w:cs="Arial"/>
                <w:i/>
              </w:rPr>
              <w:t>xample xml file structure</w:t>
            </w:r>
          </w:p>
        </w:tc>
      </w:tr>
      <w:tr w:rsidR="00F119A0" w:rsidTr="00E115C9">
        <w:tc>
          <w:tcPr>
            <w:tcW w:w="1080" w:type="dxa"/>
          </w:tcPr>
          <w:p w:rsidR="00F119A0" w:rsidRDefault="00F119A0" w:rsidP="00E115C9">
            <w:pPr>
              <w:rPr>
                <w:rFonts w:ascii="Arial" w:hAnsi="Arial" w:cs="Arial"/>
                <w:b/>
              </w:rPr>
            </w:pPr>
          </w:p>
        </w:tc>
        <w:tc>
          <w:tcPr>
            <w:tcW w:w="7668" w:type="dxa"/>
          </w:tcPr>
          <w:p w:rsidR="00F119A0" w:rsidRPr="008F6005" w:rsidRDefault="00F119A0" w:rsidP="00E115C9">
            <w:pPr>
              <w:rPr>
                <w:rFonts w:ascii="Arial" w:hAnsi="Arial" w:cs="Arial"/>
              </w:rPr>
            </w:pPr>
          </w:p>
          <w:p w:rsidR="00F119A0" w:rsidRDefault="00F119A0" w:rsidP="00F119A0">
            <w:pPr>
              <w:pStyle w:val="ListParagraph"/>
              <w:numPr>
                <w:ilvl w:val="0"/>
                <w:numId w:val="14"/>
              </w:numPr>
              <w:ind w:left="732" w:hanging="480"/>
              <w:rPr>
                <w:rFonts w:ascii="Arial" w:hAnsi="Arial" w:cs="Arial"/>
              </w:rPr>
            </w:pPr>
            <w:r>
              <w:rPr>
                <w:rFonts w:ascii="Arial" w:hAnsi="Arial" w:cs="Arial"/>
              </w:rPr>
              <w:t xml:space="preserve">Section </w:t>
            </w:r>
            <w:r>
              <w:rPr>
                <w:rFonts w:ascii="Arial" w:hAnsi="Arial" w:cs="Arial"/>
              </w:rPr>
              <w:t>6</w:t>
            </w:r>
            <w:r>
              <w:rPr>
                <w:rFonts w:ascii="Arial" w:hAnsi="Arial" w:cs="Arial"/>
              </w:rPr>
              <w:t>, example xml file structure, amended with XML coding type UTF-8</w:t>
            </w:r>
          </w:p>
          <w:p w:rsidR="00F119A0" w:rsidRPr="00427A9B" w:rsidRDefault="00F119A0" w:rsidP="00F119A0">
            <w:pPr>
              <w:rPr>
                <w:rFonts w:ascii="Arial" w:hAnsi="Arial" w:cs="Arial"/>
              </w:rPr>
            </w:pPr>
          </w:p>
        </w:tc>
      </w:tr>
    </w:tbl>
    <w:p w:rsidR="00F119A0" w:rsidRDefault="00F119A0" w:rsidP="00F770C6">
      <w:pPr>
        <w:rPr>
          <w:highlight w:val="yellow"/>
        </w:rPr>
      </w:pPr>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w:t>
      </w:r>
      <w:r w:rsidR="000A6E53">
        <w:rPr>
          <w:rFonts w:ascii="Arial" w:hAnsi="Arial" w:cs="Arial"/>
          <w:lang w:val="en-US"/>
        </w:rPr>
        <w:t>7</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000A6E53">
        <w:rPr>
          <w:rFonts w:ascii="Arial" w:hAnsi="Arial" w:cs="Arial"/>
          <w:b/>
          <w:highlight w:val="yellow"/>
          <w:lang w:val="en-US"/>
        </w:rPr>
        <w:t xml:space="preserve">9-13 </w:t>
      </w:r>
      <w:r w:rsidRPr="00DC0157">
        <w:rPr>
          <w:rFonts w:ascii="Arial" w:hAnsi="Arial" w:cs="Arial"/>
          <w:b/>
          <w:highlight w:val="yellow"/>
          <w:lang w:val="en-US"/>
        </w:rPr>
        <w:t>January 201</w:t>
      </w:r>
      <w:r w:rsidR="000A6E53">
        <w:rPr>
          <w:rFonts w:ascii="Arial" w:hAnsi="Arial" w:cs="Arial"/>
          <w:b/>
          <w:highlight w:val="yellow"/>
          <w:lang w:val="en-US"/>
        </w:rPr>
        <w:t>7</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w:t>
      </w:r>
      <w:r w:rsidR="000A6E53">
        <w:rPr>
          <w:rFonts w:ascii="Arial" w:hAnsi="Arial" w:cs="Arial"/>
          <w:b/>
          <w:highlight w:val="yellow"/>
          <w:lang w:val="en-US"/>
        </w:rPr>
        <w:t>7</w:t>
      </w:r>
      <w:r w:rsidR="00DD426E" w:rsidRPr="00DC0157">
        <w:rPr>
          <w:rFonts w:ascii="Arial" w:hAnsi="Arial" w:cs="Arial"/>
          <w:b/>
          <w:highlight w:val="yellow"/>
          <w:lang w:val="en-US"/>
        </w:rPr>
        <w:t xml:space="preserve"> is 1</w:t>
      </w:r>
      <w:r w:rsidR="000A6E53">
        <w:rPr>
          <w:rFonts w:ascii="Arial" w:hAnsi="Arial" w:cs="Arial"/>
          <w:b/>
          <w:highlight w:val="yellow"/>
          <w:lang w:val="en-US"/>
        </w:rPr>
        <w:t>0</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0A6E53" w:rsidRPr="000A6E53">
        <w:rPr>
          <w:rFonts w:ascii="Arial" w:hAnsi="Arial" w:cs="Arial"/>
          <w:b/>
          <w:highlight w:val="yellow"/>
          <w:lang w:val="en-US"/>
        </w:rPr>
        <w:t>10</w:t>
      </w:r>
      <w:r w:rsidRPr="000A6E53">
        <w:rPr>
          <w:rFonts w:ascii="Arial" w:hAnsi="Arial" w:cs="Arial"/>
          <w:b/>
          <w:highlight w:val="yellow"/>
          <w:lang w:val="en-US"/>
        </w:rPr>
        <w:t xml:space="preserve"> January 201</w:t>
      </w:r>
      <w:r w:rsidR="000A6E53" w:rsidRPr="000A6E53">
        <w:rPr>
          <w:rFonts w:ascii="Arial" w:hAnsi="Arial" w:cs="Arial"/>
          <w:b/>
          <w:highlight w:val="yellow"/>
          <w:lang w:val="en-US"/>
        </w:rPr>
        <w:t>7</w:t>
      </w:r>
      <w:r w:rsidRPr="00DD426E">
        <w:rPr>
          <w:rFonts w:ascii="Arial" w:hAnsi="Arial" w:cs="Arial"/>
          <w:lang w:val="en-US"/>
        </w:rPr>
        <w:t xml:space="preserve"> for those receiving provision during the census week </w:t>
      </w:r>
      <w:r w:rsidR="000A6E53">
        <w:rPr>
          <w:rFonts w:ascii="Arial" w:hAnsi="Arial" w:cs="Arial"/>
          <w:b/>
          <w:highlight w:val="yellow"/>
          <w:lang w:val="en-US"/>
        </w:rPr>
        <w:t>9-13</w:t>
      </w:r>
      <w:r w:rsidRPr="00DC0157">
        <w:rPr>
          <w:rFonts w:ascii="Arial" w:hAnsi="Arial" w:cs="Arial"/>
          <w:b/>
          <w:highlight w:val="yellow"/>
          <w:lang w:val="en-US"/>
        </w:rPr>
        <w:t xml:space="preserve"> January 201</w:t>
      </w:r>
      <w:r w:rsidR="000A6E53" w:rsidRPr="000A6E53">
        <w:rPr>
          <w:rFonts w:ascii="Arial" w:hAnsi="Arial" w:cs="Arial"/>
          <w:b/>
          <w:highlight w:val="yellow"/>
          <w:lang w:val="en-US"/>
        </w:rPr>
        <w:t>7</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0A6E53">
        <w:rPr>
          <w:sz w:val="24"/>
          <w:szCs w:val="24"/>
        </w:rPr>
        <w:t>7</w:t>
      </w:r>
    </w:p>
    <w:bookmarkEnd w:id="11"/>
    <w:bookmarkEnd w:id="12"/>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0A6E53">
        <w:rPr>
          <w:sz w:val="24"/>
          <w:szCs w:val="24"/>
        </w:rPr>
        <w:t>2017</w:t>
      </w:r>
    </w:p>
    <w:p w:rsidR="000954C6" w:rsidRDefault="00C312F6" w:rsidP="005E2E59">
      <w:pPr>
        <w:ind w:left="1440"/>
        <w:rPr>
          <w:rFonts w:ascii="Arial" w:hAnsi="Arial" w:cs="Arial"/>
        </w:rPr>
      </w:pPr>
      <w:r>
        <w:rPr>
          <w:rFonts w:ascii="Arial" w:hAnsi="Arial" w:cs="Arial"/>
        </w:rPr>
        <w:t xml:space="preserve">LAs should be able to report as many SEN needs for a pupil as necessary. </w:t>
      </w:r>
      <w:proofErr w:type="spellStart"/>
      <w:r>
        <w:rPr>
          <w:rFonts w:ascii="Arial" w:hAnsi="Arial" w:cs="Arial"/>
        </w:rPr>
        <w:t>SENNeed</w:t>
      </w:r>
      <w:proofErr w:type="spellEnd"/>
      <w:r>
        <w:rPr>
          <w:rFonts w:ascii="Arial" w:hAnsi="Arial" w:cs="Arial"/>
        </w:rPr>
        <w:t xml:space="preserve"> container in XML structure is now repeatable.</w:t>
      </w:r>
    </w:p>
    <w:p w:rsidR="009C6084" w:rsidRDefault="009C6084" w:rsidP="005E2E59">
      <w:pPr>
        <w:ind w:left="1440"/>
        <w:rPr>
          <w:rFonts w:ascii="Arial" w:hAnsi="Arial" w:cs="Arial"/>
        </w:rPr>
      </w:pPr>
    </w:p>
    <w:p w:rsidR="009C6084" w:rsidRPr="009C6084" w:rsidRDefault="009C6084" w:rsidP="005E2E59">
      <w:pPr>
        <w:ind w:left="1440"/>
        <w:rPr>
          <w:rFonts w:ascii="Arial" w:hAnsi="Arial" w:cs="Arial"/>
          <w:b/>
          <w:color w:val="0000FF"/>
        </w:rPr>
      </w:pPr>
      <w:r w:rsidRPr="009C6084">
        <w:rPr>
          <w:rFonts w:ascii="Arial" w:hAnsi="Arial" w:cs="Arial"/>
          <w:b/>
          <w:color w:val="0000FF"/>
          <w:highlight w:val="yellow"/>
        </w:rPr>
        <w:t>LEA code added to the Exclusions container to make it consistent with other collections of Establishment details. The LEA code in the Exclusions container must match the LEA code in the School Identifiers container, since</w:t>
      </w:r>
      <w:r>
        <w:rPr>
          <w:rFonts w:ascii="Arial" w:hAnsi="Arial" w:cs="Arial"/>
          <w:b/>
          <w:color w:val="0000FF"/>
          <w:highlight w:val="yellow"/>
        </w:rPr>
        <w:t xml:space="preserve"> the exclusion must have taken place in a PRU within</w:t>
      </w:r>
      <w:r w:rsidRPr="009C6084">
        <w:rPr>
          <w:rFonts w:ascii="Arial" w:hAnsi="Arial" w:cs="Arial"/>
          <w:b/>
          <w:color w:val="0000FF"/>
          <w:highlight w:val="yellow"/>
        </w:rPr>
        <w:t xml:space="preserve"> LA which is returning the EOTAS data.</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0A6E53">
        <w:rPr>
          <w:sz w:val="24"/>
          <w:szCs w:val="24"/>
        </w:rPr>
        <w:t>2017</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0A6E53">
        <w:rPr>
          <w:rFonts w:ascii="Arial" w:hAnsi="Arial" w:cs="Arial"/>
          <w:b/>
          <w:bCs/>
        </w:rPr>
        <w:t>7</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w:t>
      </w:r>
      <w:r w:rsidR="000A6E53">
        <w:rPr>
          <w:rFonts w:ascii="Arial" w:hAnsi="Arial" w:cs="Arial"/>
          <w:b/>
          <w:bCs/>
        </w:rPr>
        <w:t>1617</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lastRenderedPageBreak/>
        <w:t>Items removed</w:t>
      </w:r>
    </w:p>
    <w:p w:rsidR="000954C6" w:rsidRDefault="00C312F6" w:rsidP="00F770C6">
      <w:pPr>
        <w:ind w:left="1440"/>
        <w:rPr>
          <w:rFonts w:ascii="Arial" w:hAnsi="Arial" w:cs="Arial"/>
        </w:rPr>
      </w:pPr>
      <w:r>
        <w:rPr>
          <w:rFonts w:ascii="Arial" w:hAnsi="Arial" w:cs="Arial"/>
        </w:rPr>
        <w:t>SEN Rank removed from summary of data items and XML structure. SEN rank may still be recorded in LA systems but must not be submitted in the EOTAS return in 2017.</w:t>
      </w:r>
    </w:p>
    <w:p w:rsidR="009C6084" w:rsidRDefault="009C6084" w:rsidP="00F770C6">
      <w:pPr>
        <w:ind w:left="1440"/>
        <w:rPr>
          <w:rFonts w:ascii="Arial" w:hAnsi="Arial" w:cs="Arial"/>
        </w:rPr>
      </w:pPr>
    </w:p>
    <w:p w:rsidR="009C6084" w:rsidRPr="009C6084" w:rsidRDefault="009C6084" w:rsidP="00F770C6">
      <w:pPr>
        <w:ind w:left="1440"/>
        <w:rPr>
          <w:rFonts w:ascii="Arial" w:hAnsi="Arial" w:cs="Arial"/>
          <w:b/>
          <w:color w:val="0000FF"/>
        </w:rPr>
      </w:pPr>
      <w:r w:rsidRPr="009C6084">
        <w:rPr>
          <w:rFonts w:ascii="Arial" w:hAnsi="Arial" w:cs="Arial"/>
          <w:b/>
          <w:color w:val="0000FF"/>
          <w:highlight w:val="yellow"/>
        </w:rPr>
        <w:t>Enrolment status removed from the Provision container. Enrolment status should still be recorded in LA and PRU MIS, but this will no longer be collected by WG as it can not be used for its primary function to cross-check PLASC and EOTAS enrolments.</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A0368" w:rsidRDefault="000954C6" w:rsidP="00F770C6">
      <w:pPr>
        <w:ind w:left="1701"/>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0954C6" w:rsidRDefault="000954C6" w:rsidP="00F770C6">
      <w:pPr>
        <w:ind w:left="1701"/>
        <w:rPr>
          <w:rFonts w:ascii="Arial" w:hAnsi="Arial" w:cs="Arial"/>
        </w:rPr>
      </w:pP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A0368" w:rsidRDefault="000954C6" w:rsidP="00F770C6">
      <w:pPr>
        <w:ind w:left="1701"/>
        <w:rPr>
          <w:rFonts w:ascii="Arial" w:hAnsi="Arial" w:cs="Arial"/>
        </w:rPr>
      </w:pPr>
      <w:r>
        <w:rPr>
          <w:rFonts w:ascii="Arial" w:hAnsi="Arial" w:cs="Arial"/>
        </w:rPr>
        <w:t xml:space="preserve">Further information and guidance on ULNs can be found at: </w:t>
      </w:r>
    </w:p>
    <w:p w:rsidR="000A0368" w:rsidRDefault="00F119A0" w:rsidP="00F770C6">
      <w:pPr>
        <w:ind w:left="1701"/>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0954C6" w:rsidRDefault="000954C6" w:rsidP="00F770C6">
      <w:pPr>
        <w:ind w:left="1701"/>
        <w:rPr>
          <w:rFonts w:ascii="Arial" w:hAnsi="Arial" w:cs="Arial"/>
        </w:rPr>
      </w:pPr>
    </w:p>
    <w:p w:rsidR="00CD0E72" w:rsidRPr="00007B79" w:rsidRDefault="00CD0E72" w:rsidP="00CD0E72">
      <w:pPr>
        <w:pStyle w:val="Heading2"/>
        <w:numPr>
          <w:ilvl w:val="1"/>
          <w:numId w:val="21"/>
        </w:numPr>
        <w:rPr>
          <w:i w:val="0"/>
          <w:color w:val="0000FF"/>
          <w:sz w:val="24"/>
          <w:szCs w:val="24"/>
          <w:highlight w:val="yellow"/>
        </w:rPr>
      </w:pPr>
      <w:r w:rsidRPr="00007B79">
        <w:rPr>
          <w:i w:val="0"/>
          <w:color w:val="0000FF"/>
          <w:sz w:val="24"/>
          <w:szCs w:val="24"/>
          <w:highlight w:val="yellow"/>
        </w:rPr>
        <w:t>Exclusions from EOTAS</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 xml:space="preserve"> Exclusions data in EOTAS is for any pupil who was excluded from a PRU within the local authority at any point during the previous academic year, that is any time from 1 September 2015 to 31 August 2016, regardless of their current provision.</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 xml:space="preserve"> It is possible and acceptable for a pupil who has moved from EOTAS provision to school provision (and therefore be recorded in PLASC 2017) to have exclusions reported for them if they were excluded from a PRU during the last academic year. </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Both fixed term and permanent exclusions must be reported.</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Welsh Government will perform comparisons of the data between PLASC and EOTAS</w:t>
      </w:r>
      <w:r w:rsidR="00007B79" w:rsidRPr="00007B79">
        <w:rPr>
          <w:color w:val="0000FF"/>
          <w:highlight w:val="yellow"/>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3350B9">
        <w:rPr>
          <w:rFonts w:ascii="Arial" w:hAnsi="Arial" w:cs="Arial"/>
          <w:lang w:val="en-US"/>
        </w:rPr>
        <w:t>1617</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Pr>
          <w:rFonts w:ascii="Arial" w:hAnsi="Arial" w:cs="Arial"/>
          <w:lang w:val="en-US"/>
        </w:rPr>
        <w:t>1516</w:t>
      </w:r>
      <w:r>
        <w:rPr>
          <w:rFonts w:ascii="Arial" w:hAnsi="Arial" w:cs="Arial"/>
          <w:lang w:val="en-US"/>
        </w:rPr>
        <w:t xml:space="preserve">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Pr>
          <w:rFonts w:ascii="Arial" w:hAnsi="Arial" w:cs="Arial"/>
          <w:lang w:val="en-US"/>
        </w:rPr>
        <w:t>1516 v4</w:t>
      </w:r>
      <w:r w:rsidR="00AF22D6">
        <w:rPr>
          <w:rFonts w:ascii="Arial" w:hAnsi="Arial" w:cs="Arial"/>
          <w:lang w:val="en-US"/>
        </w:rPr>
        <w:t>.</w:t>
      </w:r>
      <w:r w:rsidR="002B1A14">
        <w:rPr>
          <w:rFonts w:ascii="Arial" w:hAnsi="Arial" w:cs="Arial"/>
          <w:lang w:val="en-US"/>
        </w:rPr>
        <w:t>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proofErr w:type="spellStart"/>
            <w:r w:rsidRPr="00BD1AD3">
              <w:rPr>
                <w:rFonts w:ascii="Tahoma" w:hAnsi="Tahoma" w:cs="Tahoma"/>
                <w:color w:val="000000"/>
                <w:sz w:val="18"/>
                <w:szCs w:val="18"/>
              </w:rPr>
              <w:t>Iwan</w:t>
            </w:r>
            <w:proofErr w:type="spellEnd"/>
            <w:r w:rsidRPr="00BD1AD3">
              <w:rPr>
                <w:rFonts w:ascii="Tahoma" w:hAnsi="Tahoma" w:cs="Tahoma"/>
                <w:color w:val="000000"/>
                <w:sz w:val="18"/>
                <w:szCs w:val="18"/>
              </w:rPr>
              <w:t xml:space="preserve">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ED6B48" w:rsidP="003350B9">
            <w:pPr>
              <w:ind w:left="75"/>
              <w:jc w:val="center"/>
              <w:rPr>
                <w:rFonts w:ascii="Tahoma" w:hAnsi="Tahoma" w:cs="Tahoma"/>
                <w:color w:val="000000"/>
                <w:sz w:val="18"/>
                <w:szCs w:val="18"/>
              </w:rPr>
            </w:pPr>
            <w:r w:rsidRPr="003350B9">
              <w:rPr>
                <w:rFonts w:ascii="Tahoma" w:hAnsi="Tahoma" w:cs="Tahoma"/>
                <w:sz w:val="18"/>
                <w:szCs w:val="18"/>
              </w:rPr>
              <w:t>2000</w:t>
            </w:r>
            <w:r w:rsidR="000954C6"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867DFD" w:rsidRDefault="000954C6" w:rsidP="00001F0F">
            <w:pPr>
              <w:ind w:left="75"/>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 xml:space="preserve">SEN Type Rank </w:t>
            </w:r>
          </w:p>
        </w:tc>
        <w:tc>
          <w:tcPr>
            <w:tcW w:w="850" w:type="dxa"/>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2</w:t>
            </w:r>
          </w:p>
        </w:tc>
        <w:tc>
          <w:tcPr>
            <w:tcW w:w="1701" w:type="dxa"/>
            <w:tcMar>
              <w:top w:w="15" w:type="dxa"/>
              <w:left w:w="15" w:type="dxa"/>
              <w:bottom w:w="0" w:type="dxa"/>
              <w:right w:w="15" w:type="dxa"/>
            </w:tcMar>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Alphanumeric</w:t>
            </w:r>
          </w:p>
        </w:tc>
        <w:tc>
          <w:tcPr>
            <w:tcW w:w="3402" w:type="dxa"/>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r w:rsidR="004918A1">
              <w:rPr>
                <w:rFonts w:ascii="Tahoma" w:hAnsi="Tahoma" w:cs="Tahoma"/>
                <w:sz w:val="18"/>
                <w:szCs w:val="18"/>
              </w:rPr>
              <w:t xml:space="preserve">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427A9B" w:rsidRPr="00427A9B" w:rsidTr="00001F0F">
        <w:tc>
          <w:tcPr>
            <w:tcW w:w="2749" w:type="dxa"/>
          </w:tcPr>
          <w:p w:rsidR="000954C6" w:rsidRPr="00427A9B" w:rsidRDefault="000954C6" w:rsidP="00001F0F">
            <w:pPr>
              <w:rPr>
                <w:rFonts w:ascii="Arial" w:hAnsi="Arial" w:cs="Arial"/>
                <w:strike/>
                <w:color w:val="FF0000"/>
                <w:sz w:val="18"/>
                <w:szCs w:val="18"/>
                <w:highlight w:val="yellow"/>
                <w:lang w:val="en-US"/>
              </w:rPr>
            </w:pPr>
            <w:r w:rsidRPr="00427A9B">
              <w:rPr>
                <w:rFonts w:ascii="Tahoma" w:hAnsi="Tahoma" w:cs="Tahoma"/>
                <w:strike/>
                <w:color w:val="FF0000"/>
                <w:sz w:val="18"/>
                <w:szCs w:val="18"/>
                <w:highlight w:val="yellow"/>
              </w:rPr>
              <w:t>Enrolment Status</w:t>
            </w:r>
          </w:p>
        </w:tc>
        <w:tc>
          <w:tcPr>
            <w:tcW w:w="882" w:type="dxa"/>
          </w:tcPr>
          <w:p w:rsidR="000954C6" w:rsidRPr="00427A9B" w:rsidRDefault="000954C6" w:rsidP="00001F0F">
            <w:pPr>
              <w:jc w:val="center"/>
              <w:rPr>
                <w:rFonts w:ascii="Tahoma" w:hAnsi="Tahoma" w:cs="Tahoma"/>
                <w:strike/>
                <w:color w:val="FF0000"/>
                <w:sz w:val="18"/>
                <w:szCs w:val="18"/>
                <w:highlight w:val="yellow"/>
              </w:rPr>
            </w:pPr>
            <w:r w:rsidRPr="00427A9B">
              <w:rPr>
                <w:rFonts w:ascii="Tahoma" w:hAnsi="Tahoma" w:cs="Tahoma"/>
                <w:strike/>
                <w:color w:val="FF0000"/>
                <w:sz w:val="18"/>
                <w:szCs w:val="18"/>
                <w:highlight w:val="yellow"/>
              </w:rPr>
              <w:t>1</w:t>
            </w:r>
          </w:p>
        </w:tc>
        <w:tc>
          <w:tcPr>
            <w:tcW w:w="2717" w:type="dxa"/>
          </w:tcPr>
          <w:p w:rsidR="000954C6" w:rsidRPr="00427A9B" w:rsidRDefault="000954C6" w:rsidP="00001F0F">
            <w:pPr>
              <w:jc w:val="center"/>
              <w:rPr>
                <w:rFonts w:ascii="Tahoma" w:hAnsi="Tahoma" w:cs="Tahoma"/>
                <w:strike/>
                <w:color w:val="FF0000"/>
                <w:sz w:val="18"/>
                <w:szCs w:val="18"/>
                <w:highlight w:val="yellow"/>
              </w:rPr>
            </w:pPr>
            <w:r w:rsidRPr="00427A9B">
              <w:rPr>
                <w:rFonts w:ascii="Tahoma" w:hAnsi="Tahoma" w:cs="Tahoma"/>
                <w:strike/>
                <w:color w:val="FF0000"/>
                <w:sz w:val="18"/>
                <w:szCs w:val="18"/>
                <w:highlight w:val="yellow"/>
              </w:rPr>
              <w:t>Alphanumeric</w:t>
            </w:r>
          </w:p>
        </w:tc>
        <w:tc>
          <w:tcPr>
            <w:tcW w:w="2866" w:type="dxa"/>
          </w:tcPr>
          <w:p w:rsidR="000954C6" w:rsidRPr="00427A9B" w:rsidRDefault="000954C6" w:rsidP="00001F0F">
            <w:pPr>
              <w:jc w:val="center"/>
              <w:rPr>
                <w:rFonts w:ascii="Tahoma" w:hAnsi="Tahoma" w:cs="Tahoma"/>
                <w:strike/>
                <w:color w:val="FF0000"/>
                <w:sz w:val="18"/>
                <w:szCs w:val="18"/>
                <w:highlight w:val="yellow"/>
              </w:rPr>
            </w:pPr>
            <w:r w:rsidRPr="00427A9B">
              <w:rPr>
                <w:rFonts w:ascii="Tahoma" w:hAnsi="Tahoma" w:cs="Tahoma"/>
                <w:strike/>
                <w:color w:val="FF0000"/>
                <w:sz w:val="18"/>
                <w:szCs w:val="18"/>
                <w:highlight w:val="yellow"/>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711331">
      <w:pPr>
        <w:keepNext/>
        <w:rPr>
          <w:rFonts w:ascii="Arial" w:hAnsi="Arial" w:cs="Arial"/>
          <w:b/>
        </w:rPr>
      </w:pPr>
      <w:r w:rsidRPr="003350B9">
        <w:rPr>
          <w:rFonts w:ascii="Arial" w:hAnsi="Arial" w:cs="Arial"/>
          <w:b/>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3350B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Date</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F54379">
            <w:pPr>
              <w:ind w:left="75"/>
              <w:jc w:val="center"/>
              <w:rPr>
                <w:rFonts w:ascii="Tahoma" w:hAnsi="Tahoma" w:cs="Tahoma"/>
                <w:sz w:val="18"/>
                <w:szCs w:val="18"/>
              </w:rPr>
            </w:pPr>
            <w:r w:rsidRPr="003350B9">
              <w:rPr>
                <w:rFonts w:ascii="Tahoma" w:hAnsi="Tahoma" w:cs="Tahoma"/>
                <w:sz w:val="18"/>
                <w:szCs w:val="18"/>
              </w:rPr>
              <w:t>201</w:t>
            </w:r>
            <w:r w:rsidR="00F54379" w:rsidRPr="003350B9">
              <w:rPr>
                <w:rFonts w:ascii="Tahoma" w:hAnsi="Tahoma" w:cs="Tahoma"/>
                <w:sz w:val="18"/>
                <w:szCs w:val="18"/>
              </w:rPr>
              <w:t>4</w:t>
            </w:r>
            <w:r w:rsidRPr="003350B9">
              <w:rPr>
                <w:rFonts w:ascii="Tahoma" w:hAnsi="Tahoma" w:cs="Tahoma"/>
                <w:sz w:val="18"/>
                <w:szCs w:val="18"/>
              </w:rPr>
              <w:t>-12-15</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BU</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FIXD</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F54379" w:rsidP="00711331">
            <w:pPr>
              <w:ind w:left="75"/>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X17</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w:t>
      </w:r>
      <w:r w:rsidR="00805995" w:rsidRPr="00805995">
        <w:rPr>
          <w:rFonts w:ascii="Arial" w:hAnsi="Arial" w:cs="Arial"/>
          <w:b/>
          <w:highlight w:val="yellow"/>
        </w:rPr>
        <w:t>7</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805995">
        <w:rPr>
          <w:rFonts w:ascii="Arial" w:hAnsi="Arial" w:cs="Arial"/>
          <w:b/>
          <w:highlight w:val="yellow"/>
        </w:rPr>
        <w:t>09/01/17</w:t>
      </w:r>
      <w:r w:rsidR="002E1BDE">
        <w:rPr>
          <w:rFonts w:ascii="Arial" w:hAnsi="Arial" w:cs="Arial"/>
          <w:b/>
          <w:highlight w:val="yellow"/>
        </w:rPr>
        <w:t xml:space="preserve"> – </w:t>
      </w:r>
      <w:r w:rsidR="00805995">
        <w:rPr>
          <w:rFonts w:ascii="Arial" w:hAnsi="Arial" w:cs="Arial"/>
          <w:b/>
          <w:highlight w:val="yellow"/>
        </w:rPr>
        <w:t>13/01/17</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805995">
        <w:rPr>
          <w:rFonts w:ascii="Arial" w:hAnsi="Arial" w:cs="Arial"/>
          <w:b/>
          <w:sz w:val="20"/>
          <w:szCs w:val="20"/>
        </w:rPr>
        <w:t>7</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805995">
        <w:rPr>
          <w:rFonts w:ascii="Arial" w:hAnsi="Arial" w:cs="Arial"/>
          <w:b/>
          <w:sz w:val="20"/>
          <w:szCs w:val="20"/>
        </w:rPr>
        <w:t>7</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w:t>
            </w:r>
            <w:r w:rsidR="00F119A0" w:rsidRPr="003E4CD4">
              <w:rPr>
                <w:rFonts w:ascii="Arial" w:hAnsi="Arial" w:cs="Arial"/>
                <w:strike/>
                <w:color w:val="FF0000"/>
                <w:sz w:val="18"/>
                <w:szCs w:val="18"/>
                <w:highlight w:val="yellow"/>
              </w:rPr>
              <w:t xml:space="preserve"> </w:t>
            </w:r>
            <w:r w:rsidR="00F119A0" w:rsidRPr="003E4CD4">
              <w:rPr>
                <w:rFonts w:ascii="Arial" w:hAnsi="Arial" w:cs="Arial"/>
                <w:strike/>
                <w:color w:val="FF0000"/>
                <w:sz w:val="18"/>
                <w:szCs w:val="18"/>
                <w:highlight w:val="yellow"/>
              </w:rPr>
              <w:t>ISO-8859-1</w:t>
            </w:r>
            <w:r w:rsidR="00F119A0" w:rsidRPr="003E4CD4">
              <w:rPr>
                <w:rFonts w:ascii="Arial" w:hAnsi="Arial" w:cs="Arial"/>
                <w:b/>
                <w:color w:val="0000FF"/>
                <w:sz w:val="18"/>
                <w:szCs w:val="18"/>
                <w:highlight w:val="yellow"/>
              </w:rPr>
              <w:t>UTF-8</w:t>
            </w:r>
            <w:r w:rsidRPr="00A00236">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w:t>
            </w:r>
            <w:r w:rsidR="00114BDD">
              <w:rPr>
                <w:rFonts w:ascii="Arial" w:hAnsi="Arial" w:cs="Arial"/>
                <w:sz w:val="18"/>
                <w:szCs w:val="18"/>
              </w:rPr>
              <w:t>7</w:t>
            </w:r>
            <w:r w:rsidRPr="00070495">
              <w:rPr>
                <w:rFonts w:ascii="Arial" w:hAnsi="Arial" w:cs="Arial"/>
                <w:sz w:val="18"/>
                <w:szCs w:val="18"/>
              </w:rPr>
              <w:t>-01-1</w:t>
            </w:r>
            <w:r w:rsidR="00114BDD">
              <w:rPr>
                <w:rFonts w:ascii="Arial" w:hAnsi="Arial" w:cs="Arial"/>
                <w:sz w:val="18"/>
                <w:szCs w:val="18"/>
              </w:rPr>
              <w:t>0</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114BDD" w:rsidP="00114BDD">
            <w:pPr>
              <w:autoSpaceDE w:val="0"/>
              <w:autoSpaceDN w:val="0"/>
              <w:adjustRightInd w:val="0"/>
              <w:rPr>
                <w:rFonts w:ascii="Arial" w:hAnsi="Arial" w:cs="Arial"/>
                <w:color w:val="000000"/>
                <w:sz w:val="18"/>
                <w:szCs w:val="18"/>
              </w:rPr>
            </w:pPr>
            <w:r w:rsidRPr="00ED0A1D">
              <w:rPr>
                <w:rFonts w:ascii="Arial" w:hAnsi="Arial" w:cs="Arial"/>
                <w:color w:val="0000FF"/>
                <w:sz w:val="18"/>
                <w:szCs w:val="18"/>
                <w:highlight w:val="yellow"/>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rPr>
                <w:rFonts w:ascii="Arial" w:hAnsi="Arial" w:cs="Arial"/>
                <w:strike/>
                <w:color w:val="FF0000"/>
                <w:sz w:val="16"/>
                <w:szCs w:val="16"/>
                <w:highlight w:val="yellow"/>
              </w:rPr>
            </w:pPr>
            <w:r w:rsidRPr="00114BDD">
              <w:rPr>
                <w:rFonts w:ascii="Arial" w:hAnsi="Arial" w:cs="Arial"/>
                <w:strike/>
                <w:color w:val="FF0000"/>
                <w:sz w:val="16"/>
                <w:szCs w:val="16"/>
                <w:highlight w:val="yellow"/>
              </w:rPr>
              <w:t>100080</w:t>
            </w:r>
          </w:p>
        </w:tc>
        <w:tc>
          <w:tcPr>
            <w:tcW w:w="37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6032"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&gt;1&lt;/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center"/>
              <w:rPr>
                <w:rFonts w:ascii="Arial" w:hAnsi="Arial" w:cs="Arial"/>
                <w:strike/>
                <w:color w:val="FF0000"/>
                <w:sz w:val="18"/>
                <w:szCs w:val="18"/>
                <w:highlight w:val="yellow"/>
              </w:rPr>
            </w:pPr>
            <w:r w:rsidRPr="00114BDD">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Default="00114BDD" w:rsidP="00001F0F">
            <w:pPr>
              <w:autoSpaceDE w:val="0"/>
              <w:autoSpaceDN w:val="0"/>
              <w:adjustRightInd w:val="0"/>
              <w:rPr>
                <w:rFonts w:ascii="Arial" w:hAnsi="Arial" w:cs="Arial"/>
                <w:strike/>
                <w:color w:val="FF0000"/>
                <w:sz w:val="18"/>
                <w:szCs w:val="18"/>
                <w:highlight w:val="yellow"/>
              </w:rPr>
            </w:pPr>
            <w:r w:rsidRPr="00ED0A1D">
              <w:rPr>
                <w:rFonts w:ascii="Arial" w:hAnsi="Arial" w:cs="Arial"/>
                <w:color w:val="0000FF"/>
                <w:sz w:val="18"/>
                <w:szCs w:val="18"/>
                <w:highlight w:val="yellow"/>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r w:rsidRPr="00114BDD">
              <w:rPr>
                <w:rFonts w:ascii="Arial" w:hAnsi="Arial" w:cs="Arial"/>
                <w:strike/>
                <w:color w:val="FF0000"/>
                <w:sz w:val="18"/>
                <w:szCs w:val="18"/>
                <w:highlight w:val="yellow"/>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rPr>
                <w:rFonts w:ascii="Arial" w:hAnsi="Arial" w:cs="Arial"/>
                <w:strike/>
                <w:color w:val="FF0000"/>
                <w:sz w:val="16"/>
                <w:szCs w:val="16"/>
                <w:highlight w:val="yellow"/>
              </w:rPr>
            </w:pPr>
            <w:r w:rsidRPr="00114BDD">
              <w:rPr>
                <w:rFonts w:ascii="Arial" w:hAnsi="Arial" w:cs="Arial"/>
                <w:strike/>
                <w:color w:val="FF0000"/>
                <w:sz w:val="16"/>
                <w:szCs w:val="16"/>
                <w:highlight w:val="yellow"/>
              </w:rPr>
              <w:lastRenderedPageBreak/>
              <w:t>100080</w:t>
            </w:r>
          </w:p>
        </w:tc>
        <w:tc>
          <w:tcPr>
            <w:tcW w:w="37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6032"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&gt;2&lt;/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center"/>
              <w:rPr>
                <w:rFonts w:ascii="Arial" w:hAnsi="Arial" w:cs="Arial"/>
                <w:strike/>
                <w:color w:val="FF0000"/>
                <w:sz w:val="18"/>
                <w:szCs w:val="18"/>
                <w:highlight w:val="yellow"/>
              </w:rPr>
            </w:pPr>
            <w:r w:rsidRPr="00114BDD">
              <w:rPr>
                <w:rFonts w:ascii="Arial" w:hAnsi="Arial" w:cs="Arial"/>
                <w:strike/>
                <w:color w:val="FF0000"/>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b/>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b/>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b/>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C0647A">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C0647A">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114BD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Pr>
                <w:rFonts w:ascii="Arial" w:hAnsi="Arial" w:cs="Arial"/>
                <w:sz w:val="18"/>
                <w:szCs w:val="18"/>
              </w:rPr>
              <w:t>2015/16</w:t>
            </w:r>
            <w:r w:rsidR="00F54379" w:rsidRPr="00114BDD">
              <w:rPr>
                <w:rFonts w:ascii="Arial" w:hAnsi="Arial" w:cs="Arial"/>
                <w:sz w:val="18"/>
                <w:szCs w:val="18"/>
              </w:rPr>
              <w:t xml:space="preserve"> </w:t>
            </w:r>
            <w:r w:rsidRPr="00114BDD">
              <w:rPr>
                <w:rFonts w:ascii="Arial" w:hAnsi="Arial" w:cs="Arial"/>
                <w:sz w:val="18"/>
                <w:szCs w:val="18"/>
              </w:rPr>
              <w:t>is required to be reported for EOTAS 201</w:t>
            </w:r>
            <w:r w:rsidR="00114BDD">
              <w:rPr>
                <w:rFonts w:ascii="Arial" w:hAnsi="Arial" w:cs="Arial"/>
                <w:sz w:val="18"/>
                <w:szCs w:val="18"/>
              </w:rPr>
              <w:t>7</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lastRenderedPageBreak/>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114BDD">
              <w:rPr>
                <w:rFonts w:ascii="Arial" w:hAnsi="Arial" w:cs="Arial"/>
                <w:sz w:val="18"/>
                <w:szCs w:val="18"/>
              </w:rPr>
              <w:t>Mandatory for EOTAS 201</w:t>
            </w:r>
            <w:r w:rsidR="00114BDD">
              <w:rPr>
                <w:rFonts w:ascii="Arial" w:hAnsi="Arial" w:cs="Arial"/>
                <w:sz w:val="18"/>
                <w:szCs w:val="18"/>
              </w:rPr>
              <w:t>7</w:t>
            </w:r>
            <w:r w:rsidRPr="00114BDD">
              <w:rPr>
                <w:rFonts w:ascii="Arial" w:hAnsi="Arial" w:cs="Arial"/>
                <w:sz w:val="18"/>
                <w:szCs w:val="18"/>
              </w:rPr>
              <w:t>. N.B. permanent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Mandatory for fixed term exclusions only for EOTAS 201</w:t>
            </w:r>
            <w:r>
              <w:rPr>
                <w:rFonts w:ascii="Arial" w:hAnsi="Arial" w:cs="Arial"/>
                <w:sz w:val="18"/>
                <w:szCs w:val="18"/>
              </w:rPr>
              <w:t>7</w:t>
            </w:r>
            <w:r w:rsidRPr="00114BDD">
              <w:rPr>
                <w:rFonts w:ascii="Arial" w:hAnsi="Arial" w:cs="Arial"/>
                <w:sz w:val="18"/>
                <w:szCs w:val="18"/>
              </w:rPr>
              <w:t>.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40521A" w:rsidRDefault="00427A9B" w:rsidP="000D1E08">
            <w:pPr>
              <w:autoSpaceDE w:val="0"/>
              <w:autoSpaceDN w:val="0"/>
              <w:adjustRightInd w:val="0"/>
              <w:rPr>
                <w:rFonts w:ascii="Arial" w:hAnsi="Arial" w:cs="Arial"/>
                <w:b/>
                <w:color w:val="0000FF"/>
                <w:sz w:val="18"/>
                <w:szCs w:val="18"/>
                <w:highlight w:val="yellow"/>
              </w:rPr>
            </w:pPr>
            <w:r>
              <w:rPr>
                <w:rFonts w:ascii="Arial" w:hAnsi="Arial" w:cs="Arial"/>
                <w:b/>
                <w:color w:val="0000FF"/>
                <w:sz w:val="18"/>
                <w:szCs w:val="18"/>
                <w:highlight w:val="yellow"/>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40521A" w:rsidRDefault="00427A9B" w:rsidP="00711331">
            <w:pPr>
              <w:autoSpaceDE w:val="0"/>
              <w:autoSpaceDN w:val="0"/>
              <w:adjustRightInd w:val="0"/>
              <w:jc w:val="center"/>
              <w:rPr>
                <w:rFonts w:ascii="Arial" w:hAnsi="Arial" w:cs="Arial"/>
                <w:b/>
                <w:color w:val="0000FF"/>
                <w:sz w:val="18"/>
                <w:szCs w:val="18"/>
                <w:highlight w:val="yellow"/>
              </w:rPr>
            </w:pPr>
            <w:r>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427A9B" w:rsidRPr="0040521A" w:rsidRDefault="00427A9B" w:rsidP="00114BDD">
            <w:pPr>
              <w:autoSpaceDE w:val="0"/>
              <w:autoSpaceDN w:val="0"/>
              <w:adjustRightInd w:val="0"/>
              <w:rPr>
                <w:rFonts w:ascii="Arial" w:hAnsi="Arial" w:cs="Arial"/>
                <w:b/>
                <w:color w:val="0000FF"/>
                <w:sz w:val="18"/>
                <w:szCs w:val="18"/>
                <w:highlight w:val="yellow"/>
              </w:rPr>
            </w:pPr>
            <w:r>
              <w:rPr>
                <w:rFonts w:ascii="Arial" w:hAnsi="Arial" w:cs="Arial"/>
                <w:b/>
                <w:color w:val="0000FF"/>
                <w:sz w:val="18"/>
                <w:szCs w:val="18"/>
                <w:highlight w:val="yellow"/>
              </w:rPr>
              <w:t>To be the LEA code from which the EOTAS return is generated -</w:t>
            </w:r>
            <w:r w:rsidRPr="00427A9B">
              <w:rPr>
                <w:rFonts w:ascii="Arial" w:hAnsi="Arial" w:cs="Arial"/>
              </w:rPr>
              <w:t xml:space="preserve"> </w:t>
            </w:r>
            <w:r w:rsidRPr="00427A9B">
              <w:rPr>
                <w:rFonts w:ascii="Arial" w:hAnsi="Arial" w:cs="Arial"/>
                <w:b/>
                <w:color w:val="0000FF"/>
                <w:sz w:val="18"/>
                <w:szCs w:val="18"/>
                <w:highlight w:val="yellow"/>
              </w:rPr>
              <w:t>must match the LEA code in the &lt;</w:t>
            </w:r>
            <w:proofErr w:type="spellStart"/>
            <w:r w:rsidRPr="00427A9B">
              <w:rPr>
                <w:rFonts w:ascii="Arial" w:hAnsi="Arial" w:cs="Arial"/>
                <w:b/>
                <w:color w:val="0000FF"/>
                <w:sz w:val="18"/>
                <w:szCs w:val="18"/>
                <w:highlight w:val="yellow"/>
              </w:rPr>
              <w:t>NAWSchoolIdentifiers</w:t>
            </w:r>
            <w:proofErr w:type="spellEnd"/>
            <w:r w:rsidRPr="00427A9B">
              <w:rPr>
                <w:rFonts w:ascii="Arial" w:hAnsi="Arial" w:cs="Arial"/>
                <w:b/>
                <w:color w:val="0000FF"/>
                <w:sz w:val="18"/>
                <w:szCs w:val="18"/>
                <w:highlight w:val="yellow"/>
              </w:rPr>
              <w:t>&gt;</w:t>
            </w:r>
            <w:r>
              <w:rPr>
                <w:rFonts w:ascii="Arial" w:hAnsi="Arial" w:cs="Arial"/>
                <w:b/>
                <w:color w:val="0000FF"/>
                <w:sz w:val="18"/>
                <w:szCs w:val="18"/>
                <w:highlight w:val="yellow"/>
              </w:rPr>
              <w:t xml:space="preserve">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40521A" w:rsidRDefault="0040521A" w:rsidP="000D1E08">
            <w:pPr>
              <w:autoSpaceDE w:val="0"/>
              <w:autoSpaceDN w:val="0"/>
              <w:adjustRightInd w:val="0"/>
              <w:rPr>
                <w:rFonts w:ascii="Arial" w:hAnsi="Arial" w:cs="Arial"/>
                <w:b/>
                <w:color w:val="0000FF"/>
                <w:sz w:val="18"/>
                <w:szCs w:val="18"/>
              </w:rPr>
            </w:pPr>
            <w:r w:rsidRPr="0040521A">
              <w:rPr>
                <w:rFonts w:ascii="Arial" w:hAnsi="Arial" w:cs="Arial"/>
                <w:b/>
                <w:color w:val="0000FF"/>
                <w:sz w:val="18"/>
                <w:szCs w:val="18"/>
                <w:highlight w:val="yellow"/>
              </w:rPr>
              <w:t>&lt;</w:t>
            </w:r>
            <w:proofErr w:type="spellStart"/>
            <w:r w:rsidRPr="0040521A">
              <w:rPr>
                <w:rFonts w:ascii="Arial" w:hAnsi="Arial" w:cs="Arial"/>
                <w:b/>
                <w:color w:val="0000FF"/>
                <w:sz w:val="18"/>
                <w:szCs w:val="18"/>
                <w:highlight w:val="yellow"/>
              </w:rPr>
              <w:t>Estab</w:t>
            </w:r>
            <w:proofErr w:type="spellEnd"/>
            <w:r w:rsidRPr="0040521A">
              <w:rPr>
                <w:rFonts w:ascii="Arial" w:hAnsi="Arial" w:cs="Arial"/>
                <w:b/>
                <w:color w:val="0000FF"/>
                <w:sz w:val="18"/>
                <w:szCs w:val="18"/>
                <w:highlight w:val="yellow"/>
              </w:rPr>
              <w:t>&gt;4100&lt;/</w:t>
            </w:r>
            <w:proofErr w:type="spellStart"/>
            <w:r w:rsidRPr="0040521A">
              <w:rPr>
                <w:rFonts w:ascii="Arial" w:hAnsi="Arial" w:cs="Arial"/>
                <w:b/>
                <w:color w:val="0000FF"/>
                <w:sz w:val="18"/>
                <w:szCs w:val="18"/>
                <w:highlight w:val="yellow"/>
              </w:rPr>
              <w:t>Estab</w:t>
            </w:r>
            <w:proofErr w:type="spellEnd"/>
            <w:r w:rsidRPr="0040521A">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40521A" w:rsidRPr="0040521A" w:rsidRDefault="0040521A" w:rsidP="00711331">
            <w:pPr>
              <w:autoSpaceDE w:val="0"/>
              <w:autoSpaceDN w:val="0"/>
              <w:adjustRightInd w:val="0"/>
              <w:jc w:val="center"/>
              <w:rPr>
                <w:rFonts w:ascii="Arial" w:hAnsi="Arial" w:cs="Arial"/>
                <w:b/>
                <w:sz w:val="18"/>
                <w:szCs w:val="18"/>
              </w:rPr>
            </w:pPr>
            <w:r w:rsidRPr="0040521A">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40521A" w:rsidRPr="0040521A" w:rsidRDefault="0040521A" w:rsidP="00114BDD">
            <w:pPr>
              <w:autoSpaceDE w:val="0"/>
              <w:autoSpaceDN w:val="0"/>
              <w:adjustRightInd w:val="0"/>
              <w:rPr>
                <w:rFonts w:ascii="Arial" w:hAnsi="Arial" w:cs="Arial"/>
                <w:b/>
                <w:sz w:val="18"/>
                <w:szCs w:val="18"/>
              </w:rPr>
            </w:pPr>
            <w:r w:rsidRPr="0040521A">
              <w:rPr>
                <w:rFonts w:ascii="Arial" w:hAnsi="Arial" w:cs="Arial"/>
                <w:b/>
                <w:color w:val="0000FF"/>
                <w:sz w:val="18"/>
                <w:szCs w:val="18"/>
                <w:highlight w:val="yellow"/>
              </w:rPr>
              <w:t>To record the PRU</w:t>
            </w:r>
            <w:r w:rsidR="00427A9B">
              <w:rPr>
                <w:rFonts w:ascii="Arial" w:hAnsi="Arial" w:cs="Arial"/>
                <w:b/>
                <w:color w:val="0000FF"/>
                <w:sz w:val="18"/>
                <w:szCs w:val="18"/>
                <w:highlight w:val="yellow"/>
              </w:rPr>
              <w:t xml:space="preserve"> (within the LEA above)</w:t>
            </w:r>
            <w:r w:rsidRPr="0040521A">
              <w:rPr>
                <w:rFonts w:ascii="Arial" w:hAnsi="Arial" w:cs="Arial"/>
                <w:b/>
                <w:color w:val="0000FF"/>
                <w:sz w:val="18"/>
                <w:szCs w:val="18"/>
                <w:highlight w:val="yellow"/>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Pr>
          <w:rFonts w:ascii="Arial" w:hAnsi="Arial" w:cs="Arial"/>
          <w:b/>
        </w:rPr>
        <w:t>v</w:t>
      </w:r>
      <w:r w:rsidR="00C57056">
        <w:rPr>
          <w:rFonts w:ascii="Arial" w:hAnsi="Arial" w:cs="Arial"/>
          <w:b/>
        </w:rPr>
        <w:t>1617</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w:t>
      </w:r>
      <w:r w:rsidR="00C57056">
        <w:rPr>
          <w:rFonts w:ascii="Arial" w:hAnsi="Arial" w:cs="Arial"/>
          <w:b/>
        </w:rPr>
        <w:t>6</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w:t>
      </w:r>
      <w:r w:rsidR="00C57056">
        <w:rPr>
          <w:rFonts w:ascii="Arial" w:hAnsi="Arial" w:cs="Arial"/>
          <w:b/>
        </w:rPr>
        <w:t>1617</w:t>
      </w:r>
      <w:r w:rsidR="00C0647A" w:rsidRPr="00070495">
        <w:rPr>
          <w:rFonts w:ascii="Arial" w:hAnsi="Arial" w:cs="Arial"/>
          <w:b/>
        </w:rPr>
        <w:t>.2.0.xls’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57056">
        <w:rPr>
          <w:rFonts w:ascii="Arial" w:hAnsi="Arial" w:cs="Arial"/>
          <w:b/>
        </w:rPr>
        <w:t>2017</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D6725A" w:rsidRDefault="00C312F6" w:rsidP="00C312F6">
      <w:pPr>
        <w:ind w:left="227" w:firstLine="576"/>
        <w:rPr>
          <w:rFonts w:ascii="Arial" w:hAnsi="Arial" w:cs="Arial"/>
        </w:rPr>
      </w:pPr>
      <w:r>
        <w:rPr>
          <w:rFonts w:ascii="Arial" w:hAnsi="Arial" w:cs="Arial"/>
        </w:rPr>
        <w:t>Small change to table 3.1 to show that all SEN needs reported should be covered in the summary report.</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824022">
            <w:pPr>
              <w:rPr>
                <w:rFonts w:ascii="Arial" w:hAnsi="Arial" w:cs="Arial"/>
              </w:rPr>
            </w:pPr>
            <w:r w:rsidRPr="00070495">
              <w:rPr>
                <w:rFonts w:ascii="Arial" w:hAnsi="Arial" w:cs="Arial"/>
              </w:rPr>
              <w:t>31/8/9</w:t>
            </w:r>
            <w:r w:rsidR="00824022">
              <w:rPr>
                <w:rFonts w:ascii="Arial" w:hAnsi="Arial" w:cs="Arial"/>
              </w:rPr>
              <w:t>7</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824022">
              <w:rPr>
                <w:rFonts w:ascii="Arial" w:hAnsi="Arial" w:cs="Arial"/>
              </w:rPr>
              <w:t>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824022" w:rsidP="00001F0F">
            <w:pPr>
              <w:rPr>
                <w:rFonts w:ascii="Arial" w:hAnsi="Arial" w:cs="Arial"/>
              </w:rPr>
            </w:pPr>
            <w:r>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824022" w:rsidP="00001F0F">
            <w:pPr>
              <w:rPr>
                <w:rFonts w:ascii="Arial" w:hAnsi="Arial" w:cs="Arial"/>
              </w:rPr>
            </w:pPr>
            <w:r>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824022" w:rsidP="00FB1124">
            <w:pPr>
              <w:rPr>
                <w:rFonts w:ascii="Arial" w:hAnsi="Arial" w:cs="Arial"/>
              </w:rPr>
            </w:pPr>
            <w:r>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824022" w:rsidP="00FB1124">
            <w:pPr>
              <w:rPr>
                <w:rFonts w:ascii="Arial" w:hAnsi="Arial" w:cs="Arial"/>
              </w:rPr>
            </w:pPr>
            <w:r>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824022" w:rsidP="00001F0F">
            <w:pPr>
              <w:rPr>
                <w:rFonts w:ascii="Arial" w:hAnsi="Arial" w:cs="Arial"/>
              </w:rPr>
            </w:pPr>
            <w:r>
              <w:rPr>
                <w:rFonts w:ascii="Arial" w:hAnsi="Arial" w:cs="Arial"/>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824022" w:rsidP="00FB1124">
            <w:pPr>
              <w:rPr>
                <w:rFonts w:ascii="Arial" w:hAnsi="Arial" w:cs="Arial"/>
              </w:rPr>
            </w:pPr>
            <w:r>
              <w:rPr>
                <w:rFonts w:ascii="Arial" w:hAnsi="Arial" w:cs="Arial"/>
              </w:rPr>
              <w:t>1/9/03</w:t>
            </w:r>
            <w:r w:rsidR="000954C6" w:rsidRPr="00070495">
              <w:rPr>
                <w:rFonts w:ascii="Arial" w:hAnsi="Arial" w:cs="Arial"/>
              </w:rPr>
              <w:t xml:space="preserve"> - 31/8/0</w:t>
            </w:r>
            <w:r>
              <w:rPr>
                <w:rFonts w:ascii="Arial" w:hAnsi="Arial" w:cs="Arial"/>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824022">
              <w:rPr>
                <w:rFonts w:ascii="Arial" w:hAnsi="Arial" w:cs="Arial"/>
              </w:rPr>
              <w:t>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824022" w:rsidP="00001F0F">
            <w:pPr>
              <w:rPr>
                <w:rFonts w:ascii="Arial" w:hAnsi="Arial" w:cs="Arial"/>
              </w:rPr>
            </w:pPr>
            <w:r>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824022" w:rsidP="00001F0F">
            <w:pPr>
              <w:rPr>
                <w:rFonts w:ascii="Arial" w:hAnsi="Arial" w:cs="Arial"/>
              </w:rPr>
            </w:pPr>
            <w:r>
              <w:rPr>
                <w:rFonts w:ascii="Arial" w:hAnsi="Arial" w:cs="Arial"/>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824022" w:rsidP="00001F0F">
            <w:pPr>
              <w:rPr>
                <w:rFonts w:ascii="Arial" w:hAnsi="Arial" w:cs="Arial"/>
              </w:rPr>
            </w:pPr>
            <w:r>
              <w:rPr>
                <w:rFonts w:ascii="Arial" w:hAnsi="Arial" w:cs="Arial"/>
              </w:rPr>
              <w:t>1/9/07</w:t>
            </w:r>
            <w:r w:rsidR="000954C6" w:rsidRPr="00070495">
              <w:rPr>
                <w:rFonts w:ascii="Arial" w:hAnsi="Arial" w:cs="Arial"/>
              </w:rPr>
              <w:t xml:space="preserve"> - 31</w:t>
            </w:r>
            <w:r>
              <w:rPr>
                <w:rFonts w:ascii="Arial" w:hAnsi="Arial" w:cs="Arial"/>
              </w:rPr>
              <w:t>/8/08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2E1BDE" w:rsidP="00001F0F">
            <w:pPr>
              <w:rPr>
                <w:rFonts w:ascii="Arial" w:hAnsi="Arial" w:cs="Arial"/>
              </w:rPr>
            </w:pPr>
            <w:r>
              <w:rPr>
                <w:rFonts w:ascii="Arial" w:hAnsi="Arial" w:cs="Arial"/>
              </w:rPr>
              <w:t>1/9/0</w:t>
            </w:r>
            <w:r w:rsidR="00824022">
              <w:rPr>
                <w:rFonts w:ascii="Arial" w:hAnsi="Arial" w:cs="Arial"/>
              </w:rPr>
              <w:t>8 - 31/8/09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824022" w:rsidP="00001F0F">
            <w:pPr>
              <w:rPr>
                <w:rFonts w:ascii="Arial" w:hAnsi="Arial" w:cs="Arial"/>
              </w:rPr>
            </w:pPr>
            <w:r>
              <w:rPr>
                <w:rFonts w:ascii="Arial" w:hAnsi="Arial" w:cs="Arial"/>
              </w:rPr>
              <w:t>1/9/09 - 31/8/10</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824022" w:rsidP="00FB1124">
            <w:pPr>
              <w:rPr>
                <w:rFonts w:ascii="Arial" w:hAnsi="Arial" w:cs="Arial"/>
              </w:rPr>
            </w:pPr>
            <w:r>
              <w:rPr>
                <w:rFonts w:ascii="Arial" w:hAnsi="Arial" w:cs="Arial"/>
              </w:rPr>
              <w:t>1/9/10 - 31/8/11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824022">
            <w:pPr>
              <w:rPr>
                <w:rFonts w:ascii="Arial" w:hAnsi="Arial" w:cs="Arial"/>
              </w:rPr>
            </w:pPr>
            <w:r>
              <w:rPr>
                <w:rFonts w:ascii="Arial" w:hAnsi="Arial" w:cs="Arial"/>
              </w:rPr>
              <w:t>1/9/11 - 31/12/11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824022">
              <w:rPr>
                <w:rFonts w:ascii="Arial" w:hAnsi="Arial" w:cs="Arial"/>
              </w:rPr>
              <w:t>12- 31/3/12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824022" w:rsidP="002E1BDE">
            <w:pPr>
              <w:rPr>
                <w:rFonts w:ascii="Arial" w:hAnsi="Arial" w:cs="Arial"/>
              </w:rPr>
            </w:pPr>
            <w:r>
              <w:rPr>
                <w:rFonts w:ascii="Arial" w:hAnsi="Arial" w:cs="Arial"/>
              </w:rPr>
              <w:t>1/4/12 - 31/8/</w:t>
            </w:r>
            <w:r w:rsidR="002E1BDE">
              <w:rPr>
                <w:rFonts w:ascii="Arial" w:hAnsi="Arial" w:cs="Arial"/>
              </w:rPr>
              <w:t>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824022">
            <w:pPr>
              <w:rPr>
                <w:rFonts w:ascii="Arial" w:hAnsi="Arial" w:cs="Arial"/>
              </w:rPr>
            </w:pPr>
            <w:r>
              <w:rPr>
                <w:rFonts w:ascii="Arial" w:hAnsi="Arial" w:cs="Arial"/>
              </w:rPr>
              <w:t>1/9/12</w:t>
            </w:r>
            <w:r w:rsidR="00FB1124" w:rsidRPr="00070495">
              <w:rPr>
                <w:rFonts w:ascii="Arial" w:hAnsi="Arial" w:cs="Arial"/>
              </w:rPr>
              <w:t xml:space="preserve"> - 31/12/1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FB1124">
            <w:pPr>
              <w:rPr>
                <w:rFonts w:ascii="Arial" w:hAnsi="Arial" w:cs="Arial"/>
              </w:rPr>
            </w:pPr>
            <w:r>
              <w:rPr>
                <w:rFonts w:ascii="Arial" w:hAnsi="Arial" w:cs="Arial"/>
              </w:rPr>
              <w:t>1/1/13</w:t>
            </w:r>
            <w:r w:rsidR="000954C6" w:rsidRPr="00070495">
              <w:rPr>
                <w:rFonts w:ascii="Arial" w:hAnsi="Arial" w:cs="Arial"/>
              </w:rPr>
              <w:t xml:space="preserve"> - 31/3/1</w:t>
            </w:r>
            <w:r>
              <w:rPr>
                <w:rFonts w:ascii="Arial" w:hAnsi="Arial" w:cs="Arial"/>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824022" w:rsidP="00001F0F">
            <w:pPr>
              <w:rPr>
                <w:rFonts w:ascii="Arial" w:hAnsi="Arial" w:cs="Arial"/>
              </w:rPr>
            </w:pPr>
            <w:r>
              <w:rPr>
                <w:rFonts w:ascii="Arial" w:hAnsi="Arial" w:cs="Arial"/>
              </w:rPr>
              <w:t>1/4/13 - 31/8/13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824022" w:rsidP="00001F0F">
            <w:pPr>
              <w:rPr>
                <w:rFonts w:ascii="Arial" w:hAnsi="Arial" w:cs="Arial"/>
              </w:rPr>
            </w:pPr>
            <w:r>
              <w:rPr>
                <w:rFonts w:ascii="Arial" w:hAnsi="Arial" w:cs="Arial"/>
              </w:rPr>
              <w:t>1/9/13</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824022">
              <w:rPr>
                <w:rFonts w:ascii="Arial" w:hAnsi="Arial" w:cs="Arial"/>
                <w:b/>
                <w:bCs/>
              </w:rPr>
              <w:t>6</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Pr>
                <w:rFonts w:ascii="Arial" w:hAnsi="Arial" w:cs="Arial"/>
                <w:b/>
                <w:bCs/>
              </w:rPr>
              <w:t>2016</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w:t>
            </w:r>
            <w:r w:rsidR="00824022">
              <w:rPr>
                <w:rFonts w:ascii="Arial" w:hAnsi="Arial" w:cs="Arial"/>
                <w:b/>
                <w:bCs/>
              </w:rPr>
              <w:t>6</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 xml:space="preserve">Description of </w:t>
            </w:r>
            <w:r w:rsidRPr="00C312F6">
              <w:rPr>
                <w:rFonts w:ascii="Arial" w:hAnsi="Arial" w:cs="Arial"/>
                <w:b/>
                <w:bCs/>
                <w:strike/>
                <w:color w:val="FF0000"/>
                <w:highlight w:val="yellow"/>
              </w:rPr>
              <w:t>major</w:t>
            </w:r>
            <w:r w:rsidRPr="00C312F6">
              <w:rPr>
                <w:rFonts w:ascii="Arial" w:hAnsi="Arial" w:cs="Arial"/>
                <w:b/>
                <w:bCs/>
                <w:color w:val="FF0000"/>
              </w:rPr>
              <w:t xml:space="preserve"> </w:t>
            </w:r>
            <w:r w:rsidRPr="00A00236">
              <w:rPr>
                <w:rFonts w:ascii="Arial" w:hAnsi="Arial" w:cs="Arial"/>
                <w:b/>
                <w:bCs/>
              </w:rPr>
              <w:t>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824022">
        <w:rPr>
          <w:rFonts w:ascii="Arial" w:hAnsi="Arial" w:cs="Arial"/>
          <w:b/>
          <w:bCs/>
          <w:u w:val="single"/>
        </w:rPr>
        <w:t>2015</w:t>
      </w:r>
      <w:r w:rsidRPr="00824022">
        <w:rPr>
          <w:rFonts w:ascii="Arial" w:hAnsi="Arial" w:cs="Arial"/>
          <w:b/>
          <w:bCs/>
          <w:u w:val="single"/>
        </w:rPr>
        <w:t>/1</w:t>
      </w:r>
      <w:r w:rsidR="00824022" w:rsidRPr="00824022">
        <w:rPr>
          <w:rFonts w:ascii="Arial" w:hAnsi="Arial" w:cs="Arial"/>
          <w:b/>
          <w:bCs/>
          <w:u w:val="single"/>
        </w:rPr>
        <w:t>6</w:t>
      </w:r>
      <w:r w:rsidRPr="00824022">
        <w:rPr>
          <w:rFonts w:ascii="Arial" w:hAnsi="Arial" w:cs="Arial"/>
          <w:b/>
          <w:bCs/>
          <w:u w:val="single"/>
        </w:rPr>
        <w:t xml:space="preserve"> 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FF59E9">
            <w:pPr>
              <w:rPr>
                <w:rFonts w:ascii="Arial" w:hAnsi="Arial" w:cs="Arial"/>
              </w:rPr>
            </w:pPr>
            <w:r w:rsidRPr="00824022">
              <w:rPr>
                <w:rFonts w:ascii="Arial" w:hAnsi="Arial" w:cs="Arial"/>
              </w:rPr>
              <w:t>31/8/9</w:t>
            </w:r>
            <w:r w:rsidR="00FF59E9">
              <w:rPr>
                <w:rFonts w:ascii="Arial" w:hAnsi="Arial" w:cs="Arial"/>
              </w:rPr>
              <w:t>6</w:t>
            </w:r>
            <w:r w:rsidRPr="00824022">
              <w:rPr>
                <w:rFonts w:ascii="Arial" w:hAnsi="Arial" w:cs="Arial"/>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pStyle w:val="Footer"/>
              <w:tabs>
                <w:tab w:val="clear" w:pos="4153"/>
                <w:tab w:val="clear" w:pos="8306"/>
              </w:tabs>
              <w:rPr>
                <w:rFonts w:ascii="Arial" w:hAnsi="Arial" w:cs="Arial"/>
              </w:rPr>
            </w:pPr>
            <w:r>
              <w:rPr>
                <w:rFonts w:ascii="Arial" w:hAnsi="Arial" w:cs="Arial"/>
              </w:rPr>
              <w:t>1/9/96</w:t>
            </w:r>
            <w:r w:rsidR="004D45B7" w:rsidRPr="00824022">
              <w:rPr>
                <w:rFonts w:ascii="Arial" w:hAnsi="Arial" w:cs="Arial"/>
              </w:rPr>
              <w:t xml:space="preserve"> </w:t>
            </w:r>
            <w:r>
              <w:rPr>
                <w:rFonts w:ascii="Arial" w:hAnsi="Arial" w:cs="Arial"/>
              </w:rPr>
              <w:t>- 31/8/97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1/9/97 - 31/8/98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pStyle w:val="Footer"/>
              <w:tabs>
                <w:tab w:val="clear" w:pos="4153"/>
                <w:tab w:val="clear" w:pos="8306"/>
              </w:tabs>
              <w:rPr>
                <w:rFonts w:ascii="Arial" w:hAnsi="Arial" w:cs="Arial"/>
              </w:rPr>
            </w:pPr>
            <w:r>
              <w:rPr>
                <w:rFonts w:ascii="Arial" w:hAnsi="Arial" w:cs="Arial"/>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1/9/06 - 31/8/07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1/9/07 - 31/8/08</w:t>
            </w:r>
            <w:r w:rsidR="004D45B7" w:rsidRPr="00824022">
              <w:rPr>
                <w:rFonts w:ascii="Arial" w:hAnsi="Arial" w:cs="Arial"/>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w:t>
            </w:r>
            <w:r w:rsidR="00FF59E9">
              <w:rPr>
                <w:rFonts w:ascii="Arial" w:hAnsi="Arial" w:cs="Arial"/>
              </w:rPr>
              <w:t>9/08 - 31/8/09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1/9/09</w:t>
            </w:r>
            <w:r w:rsidR="004D45B7" w:rsidRPr="00824022">
              <w:rPr>
                <w:rFonts w:ascii="Arial" w:hAnsi="Arial" w:cs="Arial"/>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24022" w:rsidRPr="00824022">
        <w:rPr>
          <w:rFonts w:ascii="Arial" w:hAnsi="Arial" w:cs="Arial"/>
          <w:b/>
        </w:rPr>
        <w:t>2015</w:t>
      </w:r>
      <w:r w:rsidRPr="00824022">
        <w:rPr>
          <w:rFonts w:ascii="Arial" w:hAnsi="Arial" w:cs="Arial"/>
          <w:b/>
        </w:rPr>
        <w:t>/1</w:t>
      </w:r>
      <w:r w:rsidR="00824022" w:rsidRPr="00824022">
        <w:rPr>
          <w:rFonts w:ascii="Arial" w:hAnsi="Arial" w:cs="Arial"/>
          <w:b/>
        </w:rPr>
        <w:t>6</w:t>
      </w:r>
      <w:r w:rsidRPr="00824022">
        <w:rPr>
          <w:rFonts w:ascii="Arial" w:hAnsi="Arial" w:cs="Arial"/>
          <w:b/>
        </w:rPr>
        <w:t xml:space="preserve"> 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7B1BC8" w:rsidP="00E37332">
            <w:pPr>
              <w:rPr>
                <w:rFonts w:ascii="Arial" w:hAnsi="Arial" w:cs="Arial"/>
              </w:rPr>
            </w:pPr>
            <w:r>
              <w:rPr>
                <w:rFonts w:ascii="Arial" w:hAnsi="Arial" w:cs="Arial"/>
              </w:rPr>
              <w:t>31/8/9</w:t>
            </w:r>
            <w:r w:rsidR="00E37332">
              <w:rPr>
                <w:rFonts w:ascii="Arial" w:hAnsi="Arial" w:cs="Arial"/>
              </w:rPr>
              <w:t>7</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E37332" w:rsidP="004F57F0">
            <w:pPr>
              <w:pStyle w:val="Footer"/>
              <w:tabs>
                <w:tab w:val="clear" w:pos="4153"/>
                <w:tab w:val="clear" w:pos="8306"/>
              </w:tabs>
              <w:rPr>
                <w:rFonts w:ascii="Arial" w:hAnsi="Arial" w:cs="Arial"/>
              </w:rPr>
            </w:pPr>
            <w:r>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E37332" w:rsidP="004F57F0">
            <w:pPr>
              <w:rPr>
                <w:rFonts w:ascii="Arial" w:hAnsi="Arial" w:cs="Arial"/>
              </w:rPr>
            </w:pPr>
            <w:r>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E37332" w:rsidP="004F57F0">
            <w:pPr>
              <w:rPr>
                <w:rFonts w:ascii="Arial" w:hAnsi="Arial" w:cs="Arial"/>
              </w:rPr>
            </w:pPr>
            <w:r>
              <w:rPr>
                <w:rFonts w:ascii="Arial" w:hAnsi="Arial" w:cs="Arial"/>
              </w:rPr>
              <w:t>1/9/98 - 31/8/00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E37332" w:rsidP="004F57F0">
            <w:pPr>
              <w:rPr>
                <w:rFonts w:ascii="Arial" w:hAnsi="Arial" w:cs="Arial"/>
              </w:rPr>
            </w:pPr>
            <w:r>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E37332" w:rsidP="004F57F0">
            <w:pPr>
              <w:rPr>
                <w:rFonts w:ascii="Arial" w:hAnsi="Arial" w:cs="Arial"/>
              </w:rPr>
            </w:pPr>
            <w:r>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E37332" w:rsidP="004F57F0">
            <w:pPr>
              <w:rPr>
                <w:rFonts w:ascii="Arial" w:hAnsi="Arial" w:cs="Arial"/>
              </w:rPr>
            </w:pPr>
            <w:r>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E37332" w:rsidP="004F57F0">
            <w:pPr>
              <w:rPr>
                <w:rFonts w:ascii="Arial" w:hAnsi="Arial" w:cs="Arial"/>
              </w:rPr>
            </w:pPr>
            <w:r>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E37332" w:rsidP="004F57F0">
            <w:pPr>
              <w:pStyle w:val="Footer"/>
              <w:tabs>
                <w:tab w:val="clear" w:pos="4153"/>
                <w:tab w:val="clear" w:pos="8306"/>
              </w:tabs>
              <w:rPr>
                <w:rFonts w:ascii="Arial" w:hAnsi="Arial" w:cs="Arial"/>
              </w:rPr>
            </w:pPr>
            <w:r>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E37332" w:rsidP="004F57F0">
            <w:pPr>
              <w:rPr>
                <w:rFonts w:ascii="Arial" w:hAnsi="Arial" w:cs="Arial"/>
              </w:rPr>
            </w:pPr>
            <w:r>
              <w:rPr>
                <w:rFonts w:ascii="Arial" w:hAnsi="Arial" w:cs="Arial"/>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E37332" w:rsidP="004F57F0">
            <w:pPr>
              <w:rPr>
                <w:rFonts w:ascii="Arial" w:hAnsi="Arial" w:cs="Arial"/>
              </w:rPr>
            </w:pPr>
            <w:r>
              <w:rPr>
                <w:rFonts w:ascii="Arial" w:hAnsi="Arial" w:cs="Arial"/>
              </w:rPr>
              <w:t>1/9/06</w:t>
            </w:r>
            <w:r w:rsidR="00FB1124" w:rsidRPr="00514D25">
              <w:rPr>
                <w:rFonts w:ascii="Arial" w:hAnsi="Arial" w:cs="Arial"/>
              </w:rPr>
              <w:t xml:space="preserve"> - 31/8/</w:t>
            </w:r>
            <w:r>
              <w:rPr>
                <w:rFonts w:ascii="Arial" w:hAnsi="Arial" w:cs="Arial"/>
              </w:rPr>
              <w:t>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E37332" w:rsidP="004F57F0">
            <w:pPr>
              <w:rPr>
                <w:rFonts w:ascii="Arial" w:hAnsi="Arial" w:cs="Arial"/>
              </w:rPr>
            </w:pPr>
            <w:r>
              <w:rPr>
                <w:rFonts w:ascii="Arial" w:hAnsi="Arial" w:cs="Arial"/>
              </w:rPr>
              <w:t>1/9/07 - 31/8/08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E37332" w:rsidP="004F57F0">
            <w:pPr>
              <w:rPr>
                <w:rFonts w:ascii="Arial" w:hAnsi="Arial" w:cs="Arial"/>
              </w:rPr>
            </w:pPr>
            <w:r>
              <w:rPr>
                <w:rFonts w:ascii="Arial" w:hAnsi="Arial" w:cs="Arial"/>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E37332" w:rsidP="004F57F0">
            <w:pPr>
              <w:rPr>
                <w:rFonts w:ascii="Arial" w:hAnsi="Arial" w:cs="Arial"/>
              </w:rPr>
            </w:pPr>
            <w:r>
              <w:rPr>
                <w:rFonts w:ascii="Arial" w:hAnsi="Arial" w:cs="Arial"/>
              </w:rPr>
              <w:t>1/9/09 - 31/8/10</w:t>
            </w:r>
            <w:r w:rsidR="00FB1124" w:rsidRPr="00514D25">
              <w:rPr>
                <w:rFonts w:ascii="Arial" w:hAnsi="Arial" w:cs="Arial"/>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E37332" w:rsidP="004F57F0">
            <w:pPr>
              <w:rPr>
                <w:rFonts w:ascii="Arial" w:hAnsi="Arial" w:cs="Arial"/>
              </w:rPr>
            </w:pPr>
            <w:r>
              <w:rPr>
                <w:rFonts w:ascii="Arial" w:hAnsi="Arial" w:cs="Arial"/>
              </w:rPr>
              <w:t>1/9/10 - 31/8/11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E37332">
            <w:pPr>
              <w:rPr>
                <w:rFonts w:ascii="Arial" w:hAnsi="Arial" w:cs="Arial"/>
              </w:rPr>
            </w:pPr>
            <w:r>
              <w:rPr>
                <w:rFonts w:ascii="Arial" w:hAnsi="Arial" w:cs="Arial"/>
              </w:rPr>
              <w:t>1/9/11 - 31/12/12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1/1/12 - 31/3/12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E37332" w:rsidP="004F57F0">
            <w:pPr>
              <w:rPr>
                <w:rFonts w:ascii="Arial" w:hAnsi="Arial" w:cs="Arial"/>
              </w:rPr>
            </w:pPr>
            <w:r>
              <w:rPr>
                <w:rFonts w:ascii="Arial" w:hAnsi="Arial" w:cs="Arial"/>
              </w:rPr>
              <w:t>1/4/12 - 31/8/12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1/9/12 - 31/12/12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E37332" w:rsidP="004F57F0">
            <w:pPr>
              <w:rPr>
                <w:rFonts w:ascii="Arial" w:hAnsi="Arial" w:cs="Arial"/>
              </w:rPr>
            </w:pPr>
            <w:r>
              <w:rPr>
                <w:rFonts w:ascii="Arial" w:hAnsi="Arial" w:cs="Arial"/>
              </w:rPr>
              <w:t>1/4/13</w:t>
            </w:r>
            <w:r w:rsidR="007B1BC8">
              <w:rPr>
                <w:rFonts w:ascii="Arial" w:hAnsi="Arial" w:cs="Arial"/>
              </w:rPr>
              <w:t xml:space="preserve"> - 31/8/</w:t>
            </w:r>
            <w:r>
              <w:rPr>
                <w:rFonts w:ascii="Arial" w:hAnsi="Arial" w:cs="Arial"/>
              </w:rPr>
              <w:t>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E37332" w:rsidP="00FB1124">
            <w:pPr>
              <w:rPr>
                <w:rFonts w:ascii="Arial" w:hAnsi="Arial" w:cs="Arial"/>
              </w:rPr>
            </w:pPr>
            <w:r>
              <w:rPr>
                <w:rFonts w:ascii="Arial" w:hAnsi="Arial" w:cs="Arial"/>
              </w:rPr>
              <w:t xml:space="preserve">1/9/13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hwyrach</w:t>
            </w:r>
            <w:proofErr w:type="spellEnd"/>
            <w:r w:rsidR="00FB1124"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Pr>
                <w:rFonts w:ascii="Arial" w:hAnsi="Arial" w:cs="Arial"/>
                <w:b/>
                <w:bCs/>
              </w:rPr>
              <w:t>2016</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Pr>
                <w:rFonts w:ascii="Arial" w:hAnsi="Arial" w:cs="Arial"/>
                <w:b/>
                <w:bCs/>
              </w:rPr>
              <w:t>2016</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E37332">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E37332">
              <w:rPr>
                <w:rFonts w:ascii="Arial" w:hAnsi="Arial" w:cs="Arial"/>
                <w:b/>
                <w:bCs/>
              </w:rPr>
              <w:t>6</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C312F6">
              <w:rPr>
                <w:rFonts w:ascii="Arial" w:hAnsi="Arial" w:cs="Arial"/>
                <w:b/>
                <w:bCs/>
                <w:strike/>
                <w:color w:val="FF0000"/>
                <w:highlight w:val="yellow"/>
              </w:rPr>
              <w:t>prif</w:t>
            </w:r>
            <w:proofErr w:type="spellEnd"/>
            <w:r w:rsidRPr="00C312F6">
              <w:rPr>
                <w:rFonts w:ascii="Arial" w:hAnsi="Arial" w:cs="Arial"/>
                <w:b/>
                <w:bCs/>
                <w:color w:val="FF0000"/>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Pr>
          <w:rFonts w:ascii="Arial" w:hAnsi="Arial" w:cs="Arial"/>
          <w:b/>
          <w:bCs/>
          <w:u w:val="single"/>
        </w:rPr>
        <w:t>2015</w:t>
      </w:r>
      <w:r w:rsidRPr="003474CC">
        <w:rPr>
          <w:rFonts w:ascii="Arial" w:hAnsi="Arial" w:cs="Arial"/>
          <w:b/>
          <w:bCs/>
          <w:u w:val="single"/>
        </w:rPr>
        <w:t>/1</w:t>
      </w:r>
      <w:r w:rsidR="003474CC">
        <w:rPr>
          <w:rFonts w:ascii="Arial" w:hAnsi="Arial" w:cs="Arial"/>
          <w:b/>
          <w:bCs/>
          <w:u w:val="single"/>
        </w:rPr>
        <w:t>6</w:t>
      </w:r>
      <w:r w:rsidRPr="003474CC">
        <w:rPr>
          <w:rFonts w:ascii="Arial" w:hAnsi="Arial" w:cs="Arial"/>
          <w:b/>
          <w:bCs/>
        </w:rPr>
        <w:t xml:space="preserve"> =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31/8/96</w:t>
            </w:r>
            <w:r w:rsidR="004D45B7" w:rsidRPr="003474CC">
              <w:rPr>
                <w:rFonts w:ascii="Arial" w:hAnsi="Arial" w:cs="Arial"/>
              </w:rPr>
              <w:t xml:space="preserve"> </w:t>
            </w:r>
            <w:proofErr w:type="spellStart"/>
            <w:r w:rsidR="004D45B7" w:rsidRPr="003474CC">
              <w:rPr>
                <w:rFonts w:ascii="Arial" w:hAnsi="Arial" w:cs="Arial"/>
              </w:rPr>
              <w:t>neu'n</w:t>
            </w:r>
            <w:proofErr w:type="spellEnd"/>
            <w:r w:rsidR="004D45B7" w:rsidRPr="003474CC">
              <w:rPr>
                <w:rFonts w:ascii="Arial" w:hAnsi="Arial" w:cs="Arial"/>
              </w:rPr>
              <w:t xml:space="preserve"> </w:t>
            </w:r>
            <w:proofErr w:type="spellStart"/>
            <w:r w:rsidR="004D45B7" w:rsidRPr="003474CC">
              <w:rPr>
                <w:rFonts w:ascii="Arial" w:hAnsi="Arial" w:cs="Arial"/>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pStyle w:val="Footer"/>
              <w:tabs>
                <w:tab w:val="clear" w:pos="4153"/>
                <w:tab w:val="clear" w:pos="8306"/>
              </w:tabs>
              <w:rPr>
                <w:rFonts w:ascii="Arial" w:hAnsi="Arial" w:cs="Arial"/>
              </w:rPr>
            </w:pPr>
            <w:r>
              <w:rPr>
                <w:rFonts w:ascii="Arial" w:hAnsi="Arial" w:cs="Arial"/>
              </w:rPr>
              <w:t>1/9/96 - 31/8/97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pStyle w:val="Footer"/>
              <w:tabs>
                <w:tab w:val="clear" w:pos="4153"/>
                <w:tab w:val="clear" w:pos="8306"/>
              </w:tabs>
              <w:rPr>
                <w:rFonts w:ascii="Arial" w:hAnsi="Arial" w:cs="Arial"/>
              </w:rPr>
            </w:pPr>
            <w:r>
              <w:rPr>
                <w:rFonts w:ascii="Arial" w:hAnsi="Arial" w:cs="Arial"/>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1/9</w:t>
            </w:r>
            <w:r w:rsidR="003474CC">
              <w:rPr>
                <w:rFonts w:ascii="Arial" w:hAnsi="Arial" w:cs="Arial"/>
              </w:rPr>
              <w:t>/06 - 31/8/07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1/9/07 - 31/8/08</w:t>
            </w:r>
            <w:r w:rsidR="004D45B7" w:rsidRPr="003474CC">
              <w:rPr>
                <w:rFonts w:ascii="Arial" w:hAnsi="Arial" w:cs="Arial"/>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1/9/08 - 31/8/09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1/9/09</w:t>
            </w:r>
            <w:r w:rsidR="004D45B7" w:rsidRPr="003474CC">
              <w:rPr>
                <w:rFonts w:ascii="Arial" w:hAnsi="Arial" w:cs="Arial"/>
              </w:rPr>
              <w:t xml:space="preserve"> </w:t>
            </w:r>
            <w:proofErr w:type="spellStart"/>
            <w:r w:rsidR="004D45B7" w:rsidRPr="003474CC">
              <w:rPr>
                <w:rFonts w:ascii="Arial" w:hAnsi="Arial" w:cs="Arial"/>
              </w:rPr>
              <w:t>neu'n</w:t>
            </w:r>
            <w:proofErr w:type="spellEnd"/>
            <w:r w:rsidR="004D45B7" w:rsidRPr="003474CC">
              <w:rPr>
                <w:rFonts w:ascii="Arial" w:hAnsi="Arial" w:cs="Arial"/>
              </w:rPr>
              <w:t xml:space="preserve"> </w:t>
            </w:r>
            <w:proofErr w:type="spellStart"/>
            <w:r w:rsidR="004D45B7" w:rsidRPr="003474CC">
              <w:rPr>
                <w:rFonts w:ascii="Arial" w:hAnsi="Arial" w:cs="Arial"/>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Pr>
          <w:rFonts w:ascii="Arial" w:hAnsi="Arial" w:cs="Arial"/>
          <w:b/>
        </w:rPr>
        <w:t>2015</w:t>
      </w:r>
      <w:r w:rsidRPr="003474CC">
        <w:rPr>
          <w:rFonts w:ascii="Arial" w:hAnsi="Arial" w:cs="Arial"/>
          <w:b/>
        </w:rPr>
        <w:t>/1</w:t>
      </w:r>
      <w:r w:rsidR="003474CC">
        <w:rPr>
          <w:rFonts w:ascii="Arial" w:hAnsi="Arial" w:cs="Arial"/>
          <w:b/>
        </w:rPr>
        <w:t>6</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4E" w:rsidRDefault="00D84B4E" w:rsidP="00793ABD">
      <w:r>
        <w:separator/>
      </w:r>
    </w:p>
  </w:endnote>
  <w:endnote w:type="continuationSeparator" w:id="0">
    <w:p w:rsidR="00D84B4E" w:rsidRDefault="00D84B4E"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4E" w:rsidRPr="00434C05" w:rsidRDefault="00D84B4E"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2017 Specification v</w:t>
    </w:r>
    <w:r w:rsidRPr="00434C05">
      <w:rPr>
        <w:rFonts w:ascii="Arial" w:hAnsi="Arial" w:cs="Arial"/>
        <w:sz w:val="18"/>
        <w:szCs w:val="18"/>
      </w:rPr>
      <w:fldChar w:fldCharType="end"/>
    </w:r>
    <w:r w:rsidR="00F119A0">
      <w:rPr>
        <w:rFonts w:ascii="Arial" w:hAnsi="Arial" w:cs="Arial"/>
        <w:sz w:val="18"/>
        <w:szCs w:val="18"/>
      </w:rPr>
      <w:t>2</w:t>
    </w:r>
    <w:r>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F119A0">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F119A0">
      <w:rPr>
        <w:rFonts w:ascii="Arial" w:hAnsi="Arial" w:cs="Arial"/>
        <w:noProof/>
        <w:sz w:val="18"/>
        <w:szCs w:val="18"/>
      </w:rPr>
      <w:t>34</w:t>
    </w:r>
    <w:r w:rsidRPr="00434C05">
      <w:rPr>
        <w:rFonts w:ascii="Arial" w:hAnsi="Arial" w:cs="Arial"/>
        <w:sz w:val="18"/>
        <w:szCs w:val="18"/>
      </w:rPr>
      <w:fldChar w:fldCharType="end"/>
    </w:r>
  </w:p>
  <w:p w:rsidR="00D84B4E" w:rsidRDefault="00D84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4E" w:rsidRPr="00434C05" w:rsidRDefault="00D84B4E"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2017 Specification v</w:t>
    </w:r>
    <w:r w:rsidRPr="00434C05">
      <w:rPr>
        <w:rFonts w:ascii="Arial" w:hAnsi="Arial" w:cs="Arial"/>
        <w:sz w:val="18"/>
        <w:szCs w:val="18"/>
      </w:rPr>
      <w:fldChar w:fldCharType="end"/>
    </w:r>
    <w:r w:rsidR="00F119A0">
      <w:rPr>
        <w:rFonts w:ascii="Arial" w:hAnsi="Arial" w:cs="Arial"/>
        <w:sz w:val="18"/>
        <w:szCs w:val="18"/>
      </w:rPr>
      <w:t>2.0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F119A0">
      <w:rPr>
        <w:rFonts w:ascii="Arial" w:hAnsi="Arial" w:cs="Arial"/>
        <w:noProof/>
        <w:sz w:val="18"/>
        <w:szCs w:val="18"/>
      </w:rPr>
      <w:t>23</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F119A0">
      <w:rPr>
        <w:rFonts w:ascii="Arial" w:hAnsi="Arial" w:cs="Arial"/>
        <w:noProof/>
        <w:sz w:val="18"/>
        <w:szCs w:val="18"/>
      </w:rPr>
      <w:t>34</w:t>
    </w:r>
    <w:r w:rsidRPr="00434C05">
      <w:rPr>
        <w:rFonts w:ascii="Arial" w:hAnsi="Arial" w:cs="Arial"/>
        <w:sz w:val="18"/>
        <w:szCs w:val="18"/>
      </w:rPr>
      <w:fldChar w:fldCharType="end"/>
    </w:r>
  </w:p>
  <w:p w:rsidR="00D84B4E" w:rsidRDefault="00D84B4E">
    <w:pPr>
      <w:pStyle w:val="Footer"/>
    </w:pPr>
  </w:p>
  <w:p w:rsidR="00D84B4E" w:rsidRDefault="00D84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4E" w:rsidRDefault="00D84B4E" w:rsidP="00793ABD">
      <w:r>
        <w:separator/>
      </w:r>
    </w:p>
  </w:footnote>
  <w:footnote w:type="continuationSeparator" w:id="0">
    <w:p w:rsidR="00D84B4E" w:rsidRDefault="00D84B4E"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8">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6">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7">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1">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8">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0">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4">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5">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8"/>
  </w:num>
  <w:num w:numId="2">
    <w:abstractNumId w:val="12"/>
  </w:num>
  <w:num w:numId="3">
    <w:abstractNumId w:val="1"/>
  </w:num>
  <w:num w:numId="4">
    <w:abstractNumId w:val="14"/>
  </w:num>
  <w:num w:numId="5">
    <w:abstractNumId w:val="20"/>
  </w:num>
  <w:num w:numId="6">
    <w:abstractNumId w:val="18"/>
  </w:num>
  <w:num w:numId="7">
    <w:abstractNumId w:val="22"/>
  </w:num>
  <w:num w:numId="8">
    <w:abstractNumId w:val="24"/>
  </w:num>
  <w:num w:numId="9">
    <w:abstractNumId w:val="23"/>
  </w:num>
  <w:num w:numId="10">
    <w:abstractNumId w:val="6"/>
  </w:num>
  <w:num w:numId="11">
    <w:abstractNumId w:val="28"/>
  </w:num>
  <w:num w:numId="12">
    <w:abstractNumId w:val="35"/>
  </w:num>
  <w:num w:numId="13">
    <w:abstractNumId w:val="5"/>
  </w:num>
  <w:num w:numId="14">
    <w:abstractNumId w:val="29"/>
  </w:num>
  <w:num w:numId="15">
    <w:abstractNumId w:val="3"/>
  </w:num>
  <w:num w:numId="16">
    <w:abstractNumId w:val="4"/>
  </w:num>
  <w:num w:numId="17">
    <w:abstractNumId w:val="13"/>
  </w:num>
  <w:num w:numId="18">
    <w:abstractNumId w:val="17"/>
  </w:num>
  <w:num w:numId="19">
    <w:abstractNumId w:val="16"/>
  </w:num>
  <w:num w:numId="20">
    <w:abstractNumId w:val="9"/>
  </w:num>
  <w:num w:numId="21">
    <w:abstractNumId w:val="27"/>
  </w:num>
  <w:num w:numId="22">
    <w:abstractNumId w:val="0"/>
  </w:num>
  <w:num w:numId="23">
    <w:abstractNumId w:val="31"/>
  </w:num>
  <w:num w:numId="24">
    <w:abstractNumId w:val="34"/>
  </w:num>
  <w:num w:numId="25">
    <w:abstractNumId w:val="7"/>
  </w:num>
  <w:num w:numId="26">
    <w:abstractNumId w:val="30"/>
  </w:num>
  <w:num w:numId="27">
    <w:abstractNumId w:val="33"/>
  </w:num>
  <w:num w:numId="28">
    <w:abstractNumId w:val="36"/>
  </w:num>
  <w:num w:numId="29">
    <w:abstractNumId w:val="26"/>
  </w:num>
  <w:num w:numId="30">
    <w:abstractNumId w:val="19"/>
  </w:num>
  <w:num w:numId="31">
    <w:abstractNumId w:val="10"/>
  </w:num>
  <w:num w:numId="32">
    <w:abstractNumId w:val="15"/>
  </w:num>
  <w:num w:numId="33">
    <w:abstractNumId w:val="21"/>
  </w:num>
  <w:num w:numId="34">
    <w:abstractNumId w:val="11"/>
  </w:num>
  <w:num w:numId="35">
    <w:abstractNumId w:val="25"/>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3775D"/>
    <w:rsid w:val="0004001C"/>
    <w:rsid w:val="00054BD2"/>
    <w:rsid w:val="00070495"/>
    <w:rsid w:val="00075D93"/>
    <w:rsid w:val="00082A92"/>
    <w:rsid w:val="000832EB"/>
    <w:rsid w:val="00084B3D"/>
    <w:rsid w:val="000954C6"/>
    <w:rsid w:val="0009655B"/>
    <w:rsid w:val="000A0368"/>
    <w:rsid w:val="000A213D"/>
    <w:rsid w:val="000A6E53"/>
    <w:rsid w:val="000C67D3"/>
    <w:rsid w:val="000D1E08"/>
    <w:rsid w:val="001044B1"/>
    <w:rsid w:val="00114BDD"/>
    <w:rsid w:val="00152F52"/>
    <w:rsid w:val="00176BB1"/>
    <w:rsid w:val="0018284D"/>
    <w:rsid w:val="0018765F"/>
    <w:rsid w:val="001A697A"/>
    <w:rsid w:val="001F064D"/>
    <w:rsid w:val="001F3611"/>
    <w:rsid w:val="00227F03"/>
    <w:rsid w:val="00253869"/>
    <w:rsid w:val="00266DDF"/>
    <w:rsid w:val="00272FF0"/>
    <w:rsid w:val="002922EE"/>
    <w:rsid w:val="002B1A14"/>
    <w:rsid w:val="002E1BDE"/>
    <w:rsid w:val="002F6B1B"/>
    <w:rsid w:val="003044B8"/>
    <w:rsid w:val="00305D45"/>
    <w:rsid w:val="00315B9A"/>
    <w:rsid w:val="00334A36"/>
    <w:rsid w:val="003350B9"/>
    <w:rsid w:val="003474CC"/>
    <w:rsid w:val="00347913"/>
    <w:rsid w:val="003554F1"/>
    <w:rsid w:val="003672EB"/>
    <w:rsid w:val="00373AD8"/>
    <w:rsid w:val="003851C7"/>
    <w:rsid w:val="003A33E7"/>
    <w:rsid w:val="003B61E1"/>
    <w:rsid w:val="003F6D68"/>
    <w:rsid w:val="0040521A"/>
    <w:rsid w:val="004178EA"/>
    <w:rsid w:val="0042391E"/>
    <w:rsid w:val="00427A9B"/>
    <w:rsid w:val="004320AE"/>
    <w:rsid w:val="00434C05"/>
    <w:rsid w:val="004633DD"/>
    <w:rsid w:val="004663F9"/>
    <w:rsid w:val="004803C2"/>
    <w:rsid w:val="004918A1"/>
    <w:rsid w:val="004D45B7"/>
    <w:rsid w:val="004F57F0"/>
    <w:rsid w:val="00505C90"/>
    <w:rsid w:val="00514D25"/>
    <w:rsid w:val="005225A9"/>
    <w:rsid w:val="00526616"/>
    <w:rsid w:val="00531E4F"/>
    <w:rsid w:val="005445B8"/>
    <w:rsid w:val="00554262"/>
    <w:rsid w:val="00565DCC"/>
    <w:rsid w:val="00577069"/>
    <w:rsid w:val="005A122E"/>
    <w:rsid w:val="005A13AA"/>
    <w:rsid w:val="005E06DB"/>
    <w:rsid w:val="005E2E59"/>
    <w:rsid w:val="005E42B1"/>
    <w:rsid w:val="005F0560"/>
    <w:rsid w:val="005F3C2A"/>
    <w:rsid w:val="0063507A"/>
    <w:rsid w:val="0066690B"/>
    <w:rsid w:val="00675C78"/>
    <w:rsid w:val="006868AA"/>
    <w:rsid w:val="006D5D37"/>
    <w:rsid w:val="006F0DA0"/>
    <w:rsid w:val="00703D22"/>
    <w:rsid w:val="00711331"/>
    <w:rsid w:val="0071197C"/>
    <w:rsid w:val="0071534D"/>
    <w:rsid w:val="00727A3C"/>
    <w:rsid w:val="00736BCA"/>
    <w:rsid w:val="00757B59"/>
    <w:rsid w:val="0078154F"/>
    <w:rsid w:val="007873DA"/>
    <w:rsid w:val="00793ABD"/>
    <w:rsid w:val="007A08F9"/>
    <w:rsid w:val="007A4492"/>
    <w:rsid w:val="007B1BC8"/>
    <w:rsid w:val="007B5DF5"/>
    <w:rsid w:val="007B63C4"/>
    <w:rsid w:val="007B7CFE"/>
    <w:rsid w:val="007C284A"/>
    <w:rsid w:val="007D4114"/>
    <w:rsid w:val="007E010F"/>
    <w:rsid w:val="007E2FBA"/>
    <w:rsid w:val="00805995"/>
    <w:rsid w:val="008103AA"/>
    <w:rsid w:val="00824022"/>
    <w:rsid w:val="00827517"/>
    <w:rsid w:val="00842F5F"/>
    <w:rsid w:val="00854743"/>
    <w:rsid w:val="00861FB7"/>
    <w:rsid w:val="008637A4"/>
    <w:rsid w:val="00867DFD"/>
    <w:rsid w:val="008A28E3"/>
    <w:rsid w:val="008B2A9D"/>
    <w:rsid w:val="008C016F"/>
    <w:rsid w:val="008C262B"/>
    <w:rsid w:val="008C6613"/>
    <w:rsid w:val="008D4B5D"/>
    <w:rsid w:val="008E7856"/>
    <w:rsid w:val="008F25C7"/>
    <w:rsid w:val="008F6005"/>
    <w:rsid w:val="00931F6D"/>
    <w:rsid w:val="0094059F"/>
    <w:rsid w:val="00953AAE"/>
    <w:rsid w:val="00970016"/>
    <w:rsid w:val="009B7F2A"/>
    <w:rsid w:val="009C3C0E"/>
    <w:rsid w:val="009C6084"/>
    <w:rsid w:val="009D659D"/>
    <w:rsid w:val="009F1718"/>
    <w:rsid w:val="009F6ECE"/>
    <w:rsid w:val="00A00236"/>
    <w:rsid w:val="00A21F18"/>
    <w:rsid w:val="00A249BC"/>
    <w:rsid w:val="00A51D71"/>
    <w:rsid w:val="00A56D4C"/>
    <w:rsid w:val="00A64220"/>
    <w:rsid w:val="00A670A7"/>
    <w:rsid w:val="00A7074D"/>
    <w:rsid w:val="00A802CB"/>
    <w:rsid w:val="00A83455"/>
    <w:rsid w:val="00A837A1"/>
    <w:rsid w:val="00AB38A1"/>
    <w:rsid w:val="00AE3D80"/>
    <w:rsid w:val="00AF0386"/>
    <w:rsid w:val="00AF22D6"/>
    <w:rsid w:val="00B12BA5"/>
    <w:rsid w:val="00B277C0"/>
    <w:rsid w:val="00B732CF"/>
    <w:rsid w:val="00B84692"/>
    <w:rsid w:val="00B8476B"/>
    <w:rsid w:val="00B93967"/>
    <w:rsid w:val="00BA25D4"/>
    <w:rsid w:val="00BA62E8"/>
    <w:rsid w:val="00BA7BED"/>
    <w:rsid w:val="00BB2FEE"/>
    <w:rsid w:val="00BC3738"/>
    <w:rsid w:val="00BD1AD3"/>
    <w:rsid w:val="00BD462A"/>
    <w:rsid w:val="00BE733A"/>
    <w:rsid w:val="00C0647A"/>
    <w:rsid w:val="00C10626"/>
    <w:rsid w:val="00C17C04"/>
    <w:rsid w:val="00C26C61"/>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84B4E"/>
    <w:rsid w:val="00D901BB"/>
    <w:rsid w:val="00D91B19"/>
    <w:rsid w:val="00DA3566"/>
    <w:rsid w:val="00DC0157"/>
    <w:rsid w:val="00DD14CA"/>
    <w:rsid w:val="00DD426E"/>
    <w:rsid w:val="00DE2219"/>
    <w:rsid w:val="00E06ABF"/>
    <w:rsid w:val="00E22134"/>
    <w:rsid w:val="00E2404E"/>
    <w:rsid w:val="00E37332"/>
    <w:rsid w:val="00E65DCD"/>
    <w:rsid w:val="00E75D22"/>
    <w:rsid w:val="00E80645"/>
    <w:rsid w:val="00E92D60"/>
    <w:rsid w:val="00E9569F"/>
    <w:rsid w:val="00E97BD0"/>
    <w:rsid w:val="00EB138E"/>
    <w:rsid w:val="00EC0756"/>
    <w:rsid w:val="00EC6111"/>
    <w:rsid w:val="00ED6B48"/>
    <w:rsid w:val="00F119A0"/>
    <w:rsid w:val="00F30143"/>
    <w:rsid w:val="00F30B9D"/>
    <w:rsid w:val="00F30C05"/>
    <w:rsid w:val="00F54379"/>
    <w:rsid w:val="00F56E15"/>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01F5-3A40-463C-882C-48B22B09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4925BD07</Template>
  <TotalTime>1</TotalTime>
  <Pages>34</Pages>
  <Words>5416</Words>
  <Characters>32469</Characters>
  <Application>Microsoft Office Word</Application>
  <DocSecurity>4</DocSecurity>
  <Lines>270</Lines>
  <Paragraphs>75</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Horton, Claire (DfES - SMED)</cp:lastModifiedBy>
  <cp:revision>2</cp:revision>
  <cp:lastPrinted>2015-01-02T08:56:00Z</cp:lastPrinted>
  <dcterms:created xsi:type="dcterms:W3CDTF">2016-04-01T10:55:00Z</dcterms:created>
  <dcterms:modified xsi:type="dcterms:W3CDTF">2016-04-01T10:55:00Z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A13782065</vt:lpwstr>
  </property>
  <property fmtid="{D5CDD505-2E9C-101B-9397-08002B2CF9AE}" pid="4" name="Objective-Title">
    <vt:lpwstr>EOTAS 2017 Specification v2.0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2016-04-01T10:55:32Z</vt:filetime>
  </property>
  <property fmtid="{D5CDD505-2E9C-101B-9397-08002B2CF9AE}" pid="9" name="Objective-Owner">
    <vt:lpwstr>Horton, Claire (EPS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 Monitoring &amp; Assessment - Pupil Level Annual Census - 2016-2017:</vt:lpwstr>
  </property>
  <property fmtid="{D5CDD505-2E9C-101B-9397-08002B2CF9AE}" pid="11" name="Objective-Parent">
    <vt:lpwstr>Educated Other Than At School (EOTAS) - Monitoring &amp; Assessment - Pupil Level Annual Census - 2016-2017</vt:lpwstr>
  </property>
  <property fmtid="{D5CDD505-2E9C-101B-9397-08002B2CF9AE}" pid="12" name="Objective-State">
    <vt:lpwstr>Published</vt:lpwstr>
  </property>
  <property fmtid="{D5CDD505-2E9C-101B-9397-08002B2CF9AE}" pid="13" name="Objective-Version">
    <vt:lpwstr>1.0</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2016-04-01T10:55:13Z</vt:filetime>
  </property>
  <property fmtid="{D5CDD505-2E9C-101B-9397-08002B2CF9AE}" pid="23" name="Objective-ModificationStamp">
    <vt:filetime>2016-04-01T10:55:21Z</vt:filetime>
  </property>
  <property fmtid="{D5CDD505-2E9C-101B-9397-08002B2CF9AE}" pid="24" name="Objective-Date Acquired [system]">
    <vt:filetime>2016-03-31T23:00:00Z</vt:filetime>
  </property>
  <property fmtid="{D5CDD505-2E9C-101B-9397-08002B2CF9AE}" pid="25" name="Objective-Connect Creator [system]">
    <vt:lpwstr/>
  </property>
</Properties>
</file>